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2377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RELATÓRIO FINAL </w:t>
      </w:r>
    </w:p>
    <w:p w:rsidR="00CC3F50" w:rsidRDefault="00CC3F50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F50" w:rsidRPr="00B327D1" w:rsidRDefault="00CC3F50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AVALIAÇÃO DA IMPLEMENTAÇÃO DO PRÊMIO POR GESTORES ESCOLARES</w:t>
      </w: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ETAPA: ESCOLA PROMOTORA DA IGUALDADE DE GÊNERO</w:t>
      </w:r>
      <w:r w:rsidRPr="00B327D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F50" w:rsidRDefault="00CC3F50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F50" w:rsidRPr="00B327D1" w:rsidRDefault="00CC3F50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EQUIPE:</w:t>
      </w: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7D1">
        <w:rPr>
          <w:rFonts w:ascii="Times New Roman" w:hAnsi="Times New Roman" w:cs="Times New Roman"/>
          <w:i/>
          <w:sz w:val="24"/>
          <w:szCs w:val="24"/>
        </w:rPr>
        <w:t>Coordenação do Projeto:</w:t>
      </w: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“AVALIAÇÃO NACIONAL DO PRÊMIO CONSTRUINDO IGUALDADE DE GÊNERO</w:t>
      </w:r>
      <w:r w:rsidR="00E541D0">
        <w:rPr>
          <w:rFonts w:ascii="Times New Roman" w:hAnsi="Times New Roman" w:cs="Times New Roman"/>
          <w:sz w:val="24"/>
          <w:szCs w:val="24"/>
        </w:rPr>
        <w:t>”</w:t>
      </w:r>
    </w:p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27D1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E54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>. Miriam Pillar Grossi</w:t>
      </w:r>
    </w:p>
    <w:p w:rsidR="00BE2377" w:rsidRPr="00B327D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27D1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Draª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 Mareli Graupe</w:t>
      </w:r>
    </w:p>
    <w:p w:rsidR="00BE2377" w:rsidRPr="00B327D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7D1">
        <w:rPr>
          <w:rFonts w:ascii="Times New Roman" w:hAnsi="Times New Roman" w:cs="Times New Roman"/>
          <w:i/>
          <w:sz w:val="24"/>
          <w:szCs w:val="24"/>
        </w:rPr>
        <w:t>Apoio Técnico</w:t>
      </w:r>
    </w:p>
    <w:p w:rsidR="00BE2377" w:rsidRPr="00B327D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Virgínia Nunes</w:t>
      </w:r>
    </w:p>
    <w:p w:rsidR="00BE2377" w:rsidRPr="00B327D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635E48" w:rsidP="00CC3F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Pesquisadora:</w:t>
      </w:r>
    </w:p>
    <w:p w:rsidR="00BE2377" w:rsidRDefault="00BE2377" w:rsidP="00CC3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D1">
        <w:rPr>
          <w:rFonts w:ascii="Times New Roman" w:eastAsia="Times New Roman" w:hAnsi="Times New Roman" w:cs="Times New Roman"/>
          <w:sz w:val="24"/>
          <w:szCs w:val="24"/>
          <w:lang w:eastAsia="pt-BR"/>
        </w:rPr>
        <w:t>Hellen Ramos</w:t>
      </w:r>
    </w:p>
    <w:p w:rsidR="006D7617" w:rsidRDefault="006D7617" w:rsidP="00BE23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7617" w:rsidRPr="00B327D1" w:rsidRDefault="006D7617" w:rsidP="00BE23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2377" w:rsidRPr="00B327D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7617" w:rsidRDefault="00BE2377" w:rsidP="006D76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3275C" wp14:editId="31E9E830">
                <wp:simplePos x="0" y="0"/>
                <wp:positionH relativeFrom="column">
                  <wp:posOffset>2539365</wp:posOffset>
                </wp:positionH>
                <wp:positionV relativeFrom="paragraph">
                  <wp:posOffset>1021715</wp:posOffset>
                </wp:positionV>
                <wp:extent cx="333375" cy="228600"/>
                <wp:effectExtent l="0" t="0" r="9525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C2C0B" id="Elipse 3" o:spid="_x0000_s1026" style="position:absolute;margin-left:199.95pt;margin-top:80.45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" fillcolor="white [3212]" stroked="f" strokeweight="1pt">
                <v:stroke joinstyle="miter"/>
              </v:oval>
            </w:pict>
          </mc:Fallback>
        </mc:AlternateContent>
      </w:r>
      <w:r w:rsidRPr="00B327D1">
        <w:rPr>
          <w:rFonts w:ascii="Times New Roman" w:hAnsi="Times New Roman" w:cs="Times New Roman"/>
          <w:sz w:val="24"/>
          <w:szCs w:val="24"/>
        </w:rPr>
        <w:t>Lages, 15 de dezembro de 2015</w:t>
      </w:r>
      <w:r w:rsidR="006D7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17" w:rsidRDefault="006D7617" w:rsidP="006D76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617" w:rsidRDefault="006D7617" w:rsidP="006D76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617" w:rsidRDefault="006D7617" w:rsidP="006D76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617" w:rsidRDefault="006D7617" w:rsidP="006D76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617" w:rsidRDefault="006D7617" w:rsidP="006D7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136128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6D7617" w:rsidRDefault="006D7617" w:rsidP="00CC3F50">
          <w:pPr>
            <w:pStyle w:val="CabealhodoSumrio"/>
            <w:numPr>
              <w:ilvl w:val="0"/>
              <w:numId w:val="0"/>
            </w:numPr>
            <w:spacing w:before="120" w:after="120" w:line="360" w:lineRule="auto"/>
          </w:pPr>
          <w:r>
            <w:t>Sumário</w:t>
          </w:r>
        </w:p>
        <w:p w:rsidR="00CC3F50" w:rsidRPr="00CC3F50" w:rsidRDefault="00CC3F50" w:rsidP="00CC3F50">
          <w:pPr>
            <w:spacing w:before="120" w:after="120" w:line="360" w:lineRule="auto"/>
            <w:rPr>
              <w:lang w:eastAsia="pt-BR"/>
            </w:rPr>
          </w:pPr>
        </w:p>
        <w:p w:rsidR="00886744" w:rsidRPr="00886744" w:rsidRDefault="006D7617" w:rsidP="00886744">
          <w:pPr>
            <w:pStyle w:val="Sumrio1"/>
            <w:tabs>
              <w:tab w:val="left" w:pos="440"/>
              <w:tab w:val="right" w:leader="dot" w:pos="8494"/>
            </w:tabs>
            <w:spacing w:before="120" w:after="12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r w:rsidRPr="0088674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8674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8674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8113905" w:history="1"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886744" w:rsidRPr="0088674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BR"/>
              </w:rPr>
              <w:tab/>
            </w:r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INTRODUÇÃO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_Toc438113905 \h </w:instrTex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6744" w:rsidRPr="00886744" w:rsidRDefault="00B761D4" w:rsidP="00886744">
          <w:pPr>
            <w:pStyle w:val="Sumrio1"/>
            <w:tabs>
              <w:tab w:val="left" w:pos="440"/>
              <w:tab w:val="right" w:leader="dot" w:pos="8494"/>
            </w:tabs>
            <w:spacing w:before="120" w:after="12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38113906" w:history="1"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886744" w:rsidRPr="0088674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BR"/>
              </w:rPr>
              <w:tab/>
            </w:r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SOBRE O PRÊMIO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_Toc438113906 \h </w:instrTex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6744" w:rsidRPr="00886744" w:rsidRDefault="00B761D4" w:rsidP="00886744">
          <w:pPr>
            <w:pStyle w:val="Sumrio1"/>
            <w:tabs>
              <w:tab w:val="left" w:pos="440"/>
              <w:tab w:val="right" w:leader="dot" w:pos="8494"/>
            </w:tabs>
            <w:spacing w:before="120" w:after="12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38113907" w:history="1"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886744" w:rsidRPr="0088674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t-BR"/>
              </w:rPr>
              <w:tab/>
            </w:r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SOBRE A METODOLOGIA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_Toc438113907 \h </w:instrTex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6744" w:rsidRPr="00886744" w:rsidRDefault="00B761D4" w:rsidP="00886744">
          <w:pPr>
            <w:pStyle w:val="Sumrio2"/>
            <w:tabs>
              <w:tab w:val="right" w:leader="dot" w:pos="8494"/>
            </w:tabs>
            <w:spacing w:before="120" w:after="12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38113908" w:history="1">
            <w:r w:rsidR="00886744" w:rsidRPr="0088674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Levantamento de dados: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_Toc438113908 \h </w:instrTex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6744" w:rsidRPr="00886744" w:rsidRDefault="00B761D4" w:rsidP="00886744">
          <w:pPr>
            <w:pStyle w:val="Sumrio2"/>
            <w:tabs>
              <w:tab w:val="right" w:leader="dot" w:pos="8494"/>
            </w:tabs>
            <w:spacing w:before="120" w:after="12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38113909" w:history="1">
            <w:r w:rsidR="00886744" w:rsidRPr="0088674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Elaboração do Questionário: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_Toc438113909 \h </w:instrTex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6744" w:rsidRPr="00886744" w:rsidRDefault="00B761D4" w:rsidP="00886744">
          <w:pPr>
            <w:pStyle w:val="Sumrio2"/>
            <w:tabs>
              <w:tab w:val="right" w:leader="dot" w:pos="8494"/>
            </w:tabs>
            <w:spacing w:before="120" w:after="12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38113910" w:history="1">
            <w:r w:rsidR="00886744" w:rsidRPr="0088674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Aplicação do questionário eletrônico: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_Toc438113910 \h </w:instrTex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86744" w:rsidRPr="008867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6744" w:rsidRPr="00886744" w:rsidRDefault="00B761D4" w:rsidP="00886744">
          <w:pPr>
            <w:pStyle w:val="Sumrio1"/>
            <w:tabs>
              <w:tab w:val="left" w:pos="440"/>
              <w:tab w:val="right" w:leader="dot" w:pos="8494"/>
            </w:tabs>
            <w:spacing w:before="120" w:after="120"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38113911" w:history="1"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886744" w:rsidRPr="00886744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pt-BR"/>
              </w:rPr>
              <w:tab/>
            </w:r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DIFICULDADES ENCONTRADAS</w: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_Toc438113911 \h </w:instrTex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6744" w:rsidRPr="00886744" w:rsidRDefault="00B761D4" w:rsidP="00886744">
          <w:pPr>
            <w:pStyle w:val="Sumrio1"/>
            <w:tabs>
              <w:tab w:val="left" w:pos="440"/>
              <w:tab w:val="right" w:leader="dot" w:pos="8494"/>
            </w:tabs>
            <w:spacing w:before="120" w:after="120"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38113912" w:history="1"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886744" w:rsidRPr="00886744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pt-BR"/>
              </w:rPr>
              <w:tab/>
            </w:r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RESUMO</w: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_Toc438113912 \h </w:instrTex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6744" w:rsidRPr="00886744" w:rsidRDefault="00B761D4" w:rsidP="00886744">
          <w:pPr>
            <w:pStyle w:val="Sumrio2"/>
            <w:tabs>
              <w:tab w:val="right" w:leader="dot" w:pos="8494"/>
            </w:tabs>
            <w:spacing w:before="120" w:after="120" w:line="480" w:lineRule="auto"/>
            <w:ind w:left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38113913" w:history="1"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6 </w:t>
            </w:r>
            <w:r w:rsid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</w:t>
            </w:r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RESULTADOS</w: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_Toc438113913 \h </w:instrTex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6744" w:rsidRPr="00886744" w:rsidRDefault="00B761D4" w:rsidP="00886744">
          <w:pPr>
            <w:pStyle w:val="Sumrio1"/>
            <w:tabs>
              <w:tab w:val="right" w:leader="dot" w:pos="8494"/>
            </w:tabs>
            <w:spacing w:before="120" w:after="120"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38113914" w:history="1"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7 </w:t>
            </w:r>
            <w:r w:rsid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 w:rsidR="00886744" w:rsidRPr="0088674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ANEXOS</w: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_Toc438113914 \h </w:instrTex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886744" w:rsidRPr="00886744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7617" w:rsidRPr="00886744" w:rsidRDefault="006D7617" w:rsidP="00886744">
          <w:pPr>
            <w:spacing w:before="120" w:after="120"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8674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D7617" w:rsidRDefault="006D7617">
      <w:pPr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6D7617" w:rsidRDefault="006D7617">
      <w:pPr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br w:type="page"/>
      </w:r>
    </w:p>
    <w:p w:rsidR="006D7617" w:rsidRDefault="006D7617">
      <w:pPr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F37D35" w:rsidRDefault="00F37D35" w:rsidP="00F37D35">
      <w:pPr>
        <w:pStyle w:val="Ttulo1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E2377" w:rsidRPr="00B327D1" w:rsidRDefault="00BE2377" w:rsidP="00886744">
      <w:pPr>
        <w:pStyle w:val="Ttulo1"/>
        <w:numPr>
          <w:ilvl w:val="0"/>
          <w:numId w:val="20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38113905"/>
      <w:r w:rsidRPr="00B327D1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  <w:bookmarkEnd w:id="0"/>
    </w:p>
    <w:p w:rsidR="00BE2377" w:rsidRPr="00B327D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Conforme o projeto “Avaliação Nacional do Prêmio Construindo Igualdade de Gênero” da Universidade Federal de Santa Catariana (UFSC), contemplada no edital 06/2013/SPM/PR, o objetivo desta etapa da pesquisa é avaliar o Prêmio Construindo Igualdade de Gênero na seguinte instância: </w:t>
      </w:r>
      <w:r w:rsidRPr="00B327D1">
        <w:rPr>
          <w:rFonts w:ascii="Times New Roman" w:hAnsi="Times New Roman" w:cs="Times New Roman"/>
          <w:b/>
          <w:sz w:val="24"/>
          <w:szCs w:val="24"/>
        </w:rPr>
        <w:t xml:space="preserve">Etapa da Pesquisa - Escola Promotora da Igualdade de Gênero. </w:t>
      </w: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Descreveremos aqui informações gerais sobre o Prêmio Construindo Igualdade de Gênero, assim como a metodologia utilizada para realizar esta etapa da pesquisa, seja por meio-eletrônico (e-mails e questionários eletrônicos) e/ou contatos telefônicos. Finalizando, este Relatório fecha com a proposta do edital, contendo recomendações sobre o Prêmio Construindo Igualdade de Gênero.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886744">
      <w:pPr>
        <w:pStyle w:val="Ttulo1"/>
        <w:numPr>
          <w:ilvl w:val="0"/>
          <w:numId w:val="1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38113906"/>
      <w:r w:rsidRPr="00B327D1">
        <w:rPr>
          <w:rFonts w:ascii="Times New Roman" w:hAnsi="Times New Roman" w:cs="Times New Roman"/>
          <w:b/>
          <w:color w:val="auto"/>
          <w:sz w:val="24"/>
          <w:szCs w:val="24"/>
        </w:rPr>
        <w:t>SOBRE O PRÊMIO</w:t>
      </w:r>
      <w:bookmarkEnd w:id="1"/>
    </w:p>
    <w:p w:rsidR="00BE2377" w:rsidRPr="00B327D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327D1">
        <w:rPr>
          <w:rFonts w:ascii="Times New Roman" w:hAnsi="Times New Roman" w:cs="Times New Roman"/>
        </w:rPr>
        <w:t xml:space="preserve">O </w:t>
      </w:r>
      <w:r w:rsidRPr="00B327D1">
        <w:rPr>
          <w:rStyle w:val="StrongEmphasis"/>
          <w:rFonts w:ascii="Times New Roman" w:hAnsi="Times New Roman" w:cs="Times New Roman"/>
          <w:i/>
        </w:rPr>
        <w:t>Prêmio Construindo a Igualdade de Gênero</w:t>
      </w:r>
      <w:r w:rsidRPr="00B327D1">
        <w:rPr>
          <w:rFonts w:ascii="Times New Roman" w:hAnsi="Times New Roman" w:cs="Times New Roman"/>
        </w:rPr>
        <w:t xml:space="preserve"> foi instituído em 2005 pela Secretaria de Política das Mulheres (SPM-PR), no âmbito do </w:t>
      </w:r>
      <w:r w:rsidRPr="00B327D1">
        <w:rPr>
          <w:rStyle w:val="StrongEmphasis"/>
          <w:rFonts w:ascii="Times New Roman" w:hAnsi="Times New Roman" w:cs="Times New Roman"/>
          <w:b w:val="0"/>
        </w:rPr>
        <w:t>Programa Mulher e Ciência</w:t>
      </w:r>
      <w:r w:rsidRPr="00B327D1">
        <w:rPr>
          <w:rFonts w:ascii="Times New Roman" w:hAnsi="Times New Roman" w:cs="Times New Roman"/>
        </w:rPr>
        <w:t>, em parceria com o Conselho Nacional de Desenvolvimento Científico e Tecnológico (CNPq/MCTI); a Secretaria de Educação Continuada, Alfabetização e Diversidade (SECADI/MEC); a Secretaria de Educação Básica (SEB/MEC) e a ONU Mulheres. O</w:t>
      </w:r>
      <w:r w:rsidRPr="00B327D1">
        <w:rPr>
          <w:rStyle w:val="StrongEmphasis"/>
          <w:rFonts w:ascii="Times New Roman" w:hAnsi="Times New Roman" w:cs="Times New Roman"/>
        </w:rPr>
        <w:t xml:space="preserve"> </w:t>
      </w:r>
      <w:r w:rsidRPr="00B327D1">
        <w:rPr>
          <w:rStyle w:val="StrongEmphasis"/>
          <w:rFonts w:ascii="Times New Roman" w:hAnsi="Times New Roman" w:cs="Times New Roman"/>
          <w:b w:val="0"/>
          <w:i/>
        </w:rPr>
        <w:t>Prêmio</w:t>
      </w:r>
      <w:r w:rsidRPr="00B327D1">
        <w:rPr>
          <w:rStyle w:val="StrongEmphasis"/>
          <w:rFonts w:ascii="Times New Roman" w:hAnsi="Times New Roman" w:cs="Times New Roman"/>
          <w:b w:val="0"/>
        </w:rPr>
        <w:t xml:space="preserve"> </w:t>
      </w:r>
      <w:r w:rsidRPr="00B327D1">
        <w:rPr>
          <w:rFonts w:ascii="Times New Roman" w:hAnsi="Times New Roman" w:cs="Times New Roman"/>
          <w:b/>
        </w:rPr>
        <w:t>é</w:t>
      </w:r>
      <w:r w:rsidRPr="00B327D1">
        <w:rPr>
          <w:rFonts w:ascii="Times New Roman" w:hAnsi="Times New Roman" w:cs="Times New Roman"/>
        </w:rPr>
        <w:t xml:space="preserve"> uma ação que se constitui como “um relevante indicador sobre o crescimento da cultura de direitos humanos nas escolas brasileiras” (BRASIL,</w:t>
      </w:r>
      <w:proofErr w:type="gramStart"/>
      <w:r w:rsidRPr="00B327D1">
        <w:rPr>
          <w:rFonts w:ascii="Times New Roman" w:hAnsi="Times New Roman" w:cs="Times New Roman"/>
        </w:rPr>
        <w:t>2010,p.</w:t>
      </w:r>
      <w:proofErr w:type="gramEnd"/>
      <w:r w:rsidRPr="00B327D1">
        <w:rPr>
          <w:rFonts w:ascii="Times New Roman" w:hAnsi="Times New Roman" w:cs="Times New Roman"/>
        </w:rPr>
        <w:t>31).</w:t>
      </w:r>
    </w:p>
    <w:p w:rsidR="00BE2377" w:rsidRPr="00B327D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327D1">
        <w:rPr>
          <w:rFonts w:ascii="Times New Roman" w:hAnsi="Times New Roman" w:cs="Times New Roman"/>
        </w:rPr>
        <w:t>Consiste em um concurso de redações, artigos científicos e projetos pedagógicos na área das relações de gênero, mulheres e feminismos e tem por objetivo estimular e fortalecer a reflexão crítica e a pesquisa acerca das desigualdades existentes entre homens e mulheres em nosso país e sensibilizar a sociedade para tais questões.</w:t>
      </w:r>
      <w:r w:rsidRPr="00B327D1">
        <w:rPr>
          <w:rStyle w:val="Refdenotaderodap"/>
          <w:rFonts w:ascii="Times New Roman" w:hAnsi="Times New Roman" w:cs="Times New Roman"/>
        </w:rPr>
        <w:footnoteReference w:id="2"/>
      </w:r>
    </w:p>
    <w:p w:rsidR="00BE2377" w:rsidRPr="00B327D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E2377" w:rsidRPr="00B327D1" w:rsidRDefault="00BE2377" w:rsidP="00BE2377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327D1">
        <w:rPr>
          <w:rFonts w:ascii="Times New Roman" w:hAnsi="Times New Roman" w:cs="Times New Roman"/>
        </w:rPr>
        <w:lastRenderedPageBreak/>
        <w:t xml:space="preserve">Atualmente, é atribuído a cinco </w:t>
      </w:r>
      <w:r w:rsidRPr="00B327D1">
        <w:rPr>
          <w:rStyle w:val="StrongEmphasis"/>
          <w:rFonts w:ascii="Times New Roman" w:hAnsi="Times New Roman" w:cs="Times New Roman"/>
        </w:rPr>
        <w:t>Categorias</w:t>
      </w:r>
      <w:r w:rsidRPr="00B327D1">
        <w:rPr>
          <w:rFonts w:ascii="Times New Roman" w:hAnsi="Times New Roman" w:cs="Times New Roman"/>
          <w:b/>
        </w:rPr>
        <w:t>:</w:t>
      </w:r>
    </w:p>
    <w:p w:rsidR="00BE2377" w:rsidRPr="00B327D1" w:rsidRDefault="00BE2377" w:rsidP="00BE2377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E2377" w:rsidRPr="00B327D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7D1">
        <w:rPr>
          <w:rFonts w:ascii="Times New Roman" w:hAnsi="Times New Roman" w:cs="Times New Roman"/>
        </w:rPr>
        <w:t>Estudante do Ensino Médio – redações;</w:t>
      </w:r>
    </w:p>
    <w:p w:rsidR="00BE2377" w:rsidRPr="00B327D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7D1">
        <w:rPr>
          <w:rFonts w:ascii="Times New Roman" w:hAnsi="Times New Roman" w:cs="Times New Roman"/>
        </w:rPr>
        <w:t>Estudante de Graduação – artigos científicos;</w:t>
      </w:r>
    </w:p>
    <w:p w:rsidR="00BE2377" w:rsidRPr="00B327D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7D1">
        <w:rPr>
          <w:rFonts w:ascii="Times New Roman" w:hAnsi="Times New Roman" w:cs="Times New Roman"/>
        </w:rPr>
        <w:t>Graduada (o), Especialista e Estudante de Mestrado – artigos científicos;</w:t>
      </w:r>
    </w:p>
    <w:p w:rsidR="00BE2377" w:rsidRPr="00B327D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7D1">
        <w:rPr>
          <w:rFonts w:ascii="Times New Roman" w:hAnsi="Times New Roman" w:cs="Times New Roman"/>
        </w:rPr>
        <w:t>Mestra (e) e Estudante de Doutorado – artigos científicos; e</w:t>
      </w:r>
    </w:p>
    <w:p w:rsidR="00BE2377" w:rsidRPr="00B327D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B327D1">
        <w:rPr>
          <w:rFonts w:ascii="Times New Roman" w:hAnsi="Times New Roman" w:cs="Times New Roman"/>
        </w:rPr>
        <w:t>Escola Promotora da Igualdade de Gênero – projetos e ações pedagógicas desenvolvidos em escolas de nível médio.</w:t>
      </w:r>
    </w:p>
    <w:p w:rsidR="00BE2377" w:rsidRPr="00B327D1" w:rsidRDefault="00BE2377" w:rsidP="00BE2377">
      <w:pPr>
        <w:pStyle w:val="Textbody"/>
        <w:spacing w:after="0" w:line="360" w:lineRule="auto"/>
        <w:ind w:left="1429"/>
        <w:jc w:val="both"/>
        <w:rPr>
          <w:rFonts w:ascii="Times New Roman" w:hAnsi="Times New Roman" w:cs="Times New Roman"/>
        </w:rPr>
      </w:pPr>
    </w:p>
    <w:p w:rsidR="00BE2377" w:rsidRPr="00B327D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327D1">
        <w:rPr>
          <w:rFonts w:ascii="Times New Roman" w:hAnsi="Times New Roman" w:cs="Times New Roman"/>
        </w:rPr>
        <w:t xml:space="preserve">O Prêmio é a materialização dos objetivos gerais do II Plano Nacional </w:t>
      </w:r>
      <w:proofErr w:type="gramStart"/>
      <w:r w:rsidRPr="00B327D1">
        <w:rPr>
          <w:rFonts w:ascii="Times New Roman" w:hAnsi="Times New Roman" w:cs="Times New Roman"/>
        </w:rPr>
        <w:t>de  Políticas</w:t>
      </w:r>
      <w:proofErr w:type="gramEnd"/>
      <w:r w:rsidRPr="00B327D1">
        <w:rPr>
          <w:rFonts w:ascii="Times New Roman" w:hAnsi="Times New Roman" w:cs="Times New Roman"/>
        </w:rPr>
        <w:t xml:space="preserve">  para  as  Mulheres  (II  PNPM), que visa o  fortalecimento  da participação igualitária, plural e multirracial das mulheres nas áreas científicas e tecnológicas e na produção do conhecimento na área  de gênero, servindo para ampliar o debate sobre as dimensões ideológicas do </w:t>
      </w:r>
      <w:proofErr w:type="spellStart"/>
      <w:r w:rsidRPr="00B327D1">
        <w:rPr>
          <w:rFonts w:ascii="Times New Roman" w:hAnsi="Times New Roman" w:cs="Times New Roman"/>
        </w:rPr>
        <w:t>sexismo</w:t>
      </w:r>
      <w:proofErr w:type="spellEnd"/>
      <w:r w:rsidRPr="00B327D1">
        <w:rPr>
          <w:rFonts w:ascii="Times New Roman" w:hAnsi="Times New Roman" w:cs="Times New Roman"/>
        </w:rPr>
        <w:t xml:space="preserve">, racismo e </w:t>
      </w:r>
      <w:proofErr w:type="spellStart"/>
      <w:r w:rsidRPr="00B327D1">
        <w:rPr>
          <w:rFonts w:ascii="Times New Roman" w:hAnsi="Times New Roman" w:cs="Times New Roman"/>
        </w:rPr>
        <w:t>lesbofobia</w:t>
      </w:r>
      <w:proofErr w:type="spellEnd"/>
      <w:r w:rsidRPr="00B327D1">
        <w:rPr>
          <w:rFonts w:ascii="Times New Roman" w:hAnsi="Times New Roman" w:cs="Times New Roman"/>
        </w:rPr>
        <w:t xml:space="preserve"> em todas as áreas do conhecimento</w:t>
      </w:r>
    </w:p>
    <w:p w:rsidR="00BE2377" w:rsidRPr="00B327D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327D1">
        <w:rPr>
          <w:rFonts w:ascii="Times New Roman" w:hAnsi="Times New Roman" w:cs="Times New Roman"/>
        </w:rPr>
        <w:t>Buscando avaliar esta ação a SPM/PR contratou a UFSC, em ampla concorrência nacional através do edital 06/2013, para analisar através de pesquisas i</w:t>
      </w:r>
      <w:r w:rsidRPr="00B327D1">
        <w:rPr>
          <w:rFonts w:ascii="Times New Roman" w:hAnsi="Times New Roman" w:cs="Times New Roman"/>
          <w:i/>
        </w:rPr>
        <w:t>n loco</w:t>
      </w:r>
      <w:r w:rsidRPr="00B327D1">
        <w:rPr>
          <w:rFonts w:ascii="Times New Roman" w:hAnsi="Times New Roman" w:cs="Times New Roman"/>
        </w:rPr>
        <w:t xml:space="preserve"> e por meio eletrônico os impactos deste Prêmio com os/as ganhadores/as, suas publicações (selecionadas e pré-selecionadas) assim como sua relação com a Organismos de Políticas para as Mulheres. Iremos aqui discorrer sobre a etapa realizada por meio-eletrônico, </w:t>
      </w:r>
      <w:proofErr w:type="gramStart"/>
      <w:r w:rsidRPr="00B327D1">
        <w:rPr>
          <w:rFonts w:ascii="Times New Roman" w:hAnsi="Times New Roman" w:cs="Times New Roman"/>
        </w:rPr>
        <w:t>especificamente  da</w:t>
      </w:r>
      <w:proofErr w:type="gramEnd"/>
      <w:r w:rsidRPr="00B327D1">
        <w:rPr>
          <w:rFonts w:ascii="Times New Roman" w:hAnsi="Times New Roman" w:cs="Times New Roman"/>
        </w:rPr>
        <w:t xml:space="preserve"> “</w:t>
      </w:r>
      <w:r w:rsidRPr="00B327D1">
        <w:rPr>
          <w:rFonts w:ascii="Times New Roman" w:hAnsi="Times New Roman" w:cs="Times New Roman"/>
          <w:b/>
        </w:rPr>
        <w:t xml:space="preserve">Etapa da Pesquisa - Escola Promotora da Igualdade de Gênero” que ocorre desde o ano de 2009. </w:t>
      </w:r>
      <w:r w:rsidRPr="00B327D1">
        <w:rPr>
          <w:rFonts w:ascii="Times New Roman" w:hAnsi="Times New Roman" w:cs="Times New Roman"/>
        </w:rPr>
        <w:t xml:space="preserve"> </w:t>
      </w:r>
    </w:p>
    <w:p w:rsidR="00BE2377" w:rsidRPr="00B327D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E2377" w:rsidRPr="00B327D1" w:rsidRDefault="00BE2377" w:rsidP="00886744">
      <w:pPr>
        <w:pStyle w:val="Ttulo1"/>
        <w:numPr>
          <w:ilvl w:val="0"/>
          <w:numId w:val="1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38113907"/>
      <w:r w:rsidRPr="00B327D1">
        <w:rPr>
          <w:rFonts w:ascii="Times New Roman" w:hAnsi="Times New Roman" w:cs="Times New Roman"/>
          <w:b/>
          <w:color w:val="auto"/>
          <w:sz w:val="24"/>
          <w:szCs w:val="24"/>
        </w:rPr>
        <w:t>SOBRE A METODOLOGIA</w:t>
      </w:r>
      <w:bookmarkEnd w:id="2"/>
    </w:p>
    <w:p w:rsidR="00BE2377" w:rsidRPr="00B327D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Com durabilidade de três meses (outubro a dezembro de 2015), a pesquisa, de cunho qualitativa e quantitativa, analisou no decorrer desta etapa, a avaliação da implementação do prêmio por gestores escolares </w:t>
      </w:r>
      <w:r w:rsidR="00635E48" w:rsidRPr="00B327D1">
        <w:rPr>
          <w:rFonts w:ascii="Times New Roman" w:hAnsi="Times New Roman" w:cs="Times New Roman"/>
          <w:sz w:val="24"/>
          <w:szCs w:val="24"/>
        </w:rPr>
        <w:t>e especialmente</w:t>
      </w:r>
      <w:r w:rsidRPr="00B327D1">
        <w:rPr>
          <w:rFonts w:ascii="Times New Roman" w:hAnsi="Times New Roman" w:cs="Times New Roman"/>
          <w:sz w:val="24"/>
          <w:szCs w:val="24"/>
        </w:rPr>
        <w:t xml:space="preserve">, por coordenadoras/es de projetos na etapa Escola Promotora da Igualdade de Gênero. </w:t>
      </w:r>
    </w:p>
    <w:p w:rsidR="00BE2377" w:rsidRPr="00B327D1" w:rsidRDefault="00BE2377" w:rsidP="00BE23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lastRenderedPageBreak/>
        <w:t xml:space="preserve">Também, foi analisado as trajetórias profissionais e acadêmicas das/os professores/as coordenadores; as ações e estratégias pedagógicas das escolas da categoria </w:t>
      </w:r>
      <w:r w:rsidRPr="00B327D1">
        <w:rPr>
          <w:rFonts w:ascii="Times New Roman" w:hAnsi="Times New Roman" w:cs="Times New Roman"/>
          <w:i/>
          <w:sz w:val="24"/>
          <w:szCs w:val="24"/>
        </w:rPr>
        <w:t>“Escola Promotora da Igualdade de Gênero</w:t>
      </w:r>
      <w:r w:rsidRPr="00B327D1">
        <w:rPr>
          <w:rFonts w:ascii="Times New Roman" w:hAnsi="Times New Roman" w:cs="Times New Roman"/>
          <w:sz w:val="24"/>
          <w:szCs w:val="24"/>
        </w:rPr>
        <w:t>”; utilizando as técnicas de levantamento de dados através de internet, e-mails e contatos telefônicos; entrevistas por questionário eletrônico e telefone; além da elaboração sistemática de diários de Campo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Todas as informações foram organizadas em tabelas do </w:t>
      </w:r>
      <w:r w:rsidRPr="00B327D1">
        <w:rPr>
          <w:rFonts w:ascii="Times New Roman" w:hAnsi="Times New Roman" w:cs="Times New Roman"/>
          <w:i/>
          <w:sz w:val="24"/>
          <w:szCs w:val="24"/>
        </w:rPr>
        <w:t xml:space="preserve">Excel </w:t>
      </w:r>
      <w:r w:rsidRPr="00B327D1">
        <w:rPr>
          <w:rFonts w:ascii="Times New Roman" w:hAnsi="Times New Roman" w:cs="Times New Roman"/>
          <w:sz w:val="24"/>
          <w:szCs w:val="24"/>
        </w:rPr>
        <w:t xml:space="preserve">com o objetivo de indexarmos os dados obtidos durante o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>-campo e a própria execução do trabalho de campo, seja a partir dos questionários eletrônicos, e-mails enviados e contatos telefônicos realizados.</w:t>
      </w:r>
      <w:r w:rsidRPr="00B327D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Os questionários foram elaborados na ferramenta </w:t>
      </w:r>
      <w:r w:rsidRPr="00B327D1">
        <w:rPr>
          <w:rFonts w:ascii="Times New Roman" w:hAnsi="Times New Roman" w:cs="Times New Roman"/>
          <w:i/>
          <w:sz w:val="24"/>
          <w:szCs w:val="24"/>
        </w:rPr>
        <w:t xml:space="preserve">Google </w:t>
      </w:r>
      <w:proofErr w:type="spellStart"/>
      <w:r w:rsidRPr="00B327D1">
        <w:rPr>
          <w:rFonts w:ascii="Times New Roman" w:hAnsi="Times New Roman" w:cs="Times New Roman"/>
          <w:i/>
          <w:sz w:val="24"/>
          <w:szCs w:val="24"/>
        </w:rPr>
        <w:t>Docs</w:t>
      </w:r>
      <w:proofErr w:type="spellEnd"/>
      <w:r w:rsidRPr="00B327D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4"/>
      </w:r>
      <w:r w:rsidRPr="00B327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27D1">
        <w:rPr>
          <w:rFonts w:ascii="Times New Roman" w:hAnsi="Times New Roman" w:cs="Times New Roman"/>
          <w:sz w:val="24"/>
          <w:szCs w:val="24"/>
        </w:rPr>
        <w:t xml:space="preserve">dentro da função “Formulário”. As respostas permanecem armazenados em forma de planilha, podendo ser acessadas </w:t>
      </w:r>
      <w:proofErr w:type="spellStart"/>
      <w:r w:rsidRPr="00B327D1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B327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27D1"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 w:rsidRPr="00B327D1">
        <w:rPr>
          <w:rFonts w:ascii="Times New Roman" w:hAnsi="Times New Roman" w:cs="Times New Roman"/>
          <w:i/>
          <w:sz w:val="24"/>
          <w:szCs w:val="24"/>
        </w:rPr>
        <w:t>,</w:t>
      </w:r>
      <w:r w:rsidRPr="00B327D1">
        <w:rPr>
          <w:rFonts w:ascii="Times New Roman" w:hAnsi="Times New Roman" w:cs="Times New Roman"/>
          <w:sz w:val="24"/>
          <w:szCs w:val="24"/>
        </w:rPr>
        <w:t xml:space="preserve"> em formato de gráficos e tabelas. Todas as ligações foram feitas via Skype, um</w:t>
      </w:r>
      <w:r w:rsidRPr="00B32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27D1">
        <w:rPr>
          <w:rFonts w:ascii="Times New Roman" w:hAnsi="Times New Roman" w:cs="Times New Roman"/>
          <w:sz w:val="24"/>
          <w:szCs w:val="24"/>
        </w:rPr>
        <w:t xml:space="preserve">software gratuito que possibilita comunicações de voz e vídeo via Internet, podendo ser realizada chamadas para celulares e fixos mediante pagamento. Utilizamos também o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 para localizarmos informações escolas ou mesmo o contato do/a professor/a coordenadores/as. 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Os diários de campo foi uma estratégia utilizada para que o pesquisador colocasse informações sobre a pesquisa de forma diária e sistemática, que eram transportados em relatos diários acompanhados pela coordenação do projeto, seguindo o seguinte padrão:</w:t>
      </w:r>
    </w:p>
    <w:p w:rsidR="00BE2377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 xml:space="preserve">Diários de Campo – Escolas participantes do Prêmio Construindo a Igualdade de Gênero no Brasil – Modalidade </w:t>
      </w:r>
      <w:r w:rsidR="000E4D5E">
        <w:rPr>
          <w:rFonts w:ascii="Times New Roman" w:hAnsi="Times New Roman" w:cs="Times New Roman"/>
          <w:b/>
          <w:sz w:val="24"/>
          <w:szCs w:val="24"/>
        </w:rPr>
        <w:t>Escola Promotora da Igualdade de Gênero</w:t>
      </w:r>
    </w:p>
    <w:p w:rsidR="00635E48" w:rsidRPr="00B327D1" w:rsidRDefault="00635E48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290"/>
        <w:tblW w:w="5091" w:type="dxa"/>
        <w:tblLook w:val="04A0" w:firstRow="1" w:lastRow="0" w:firstColumn="1" w:lastColumn="0" w:noHBand="0" w:noVBand="1"/>
      </w:tblPr>
      <w:tblGrid>
        <w:gridCol w:w="2978"/>
        <w:gridCol w:w="2113"/>
      </w:tblGrid>
      <w:tr w:rsidR="00BE2377" w:rsidRPr="00B327D1" w:rsidTr="00E541D0">
        <w:trPr>
          <w:trHeight w:val="255"/>
        </w:trPr>
        <w:tc>
          <w:tcPr>
            <w:tcW w:w="2978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Pesquisador(a):</w:t>
            </w:r>
          </w:p>
        </w:tc>
        <w:tc>
          <w:tcPr>
            <w:tcW w:w="2113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77" w:rsidRPr="00B327D1" w:rsidTr="00E541D0">
        <w:trPr>
          <w:trHeight w:val="255"/>
        </w:trPr>
        <w:tc>
          <w:tcPr>
            <w:tcW w:w="2978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 da Ligação</w:t>
            </w:r>
          </w:p>
        </w:tc>
        <w:tc>
          <w:tcPr>
            <w:tcW w:w="2113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77" w:rsidRPr="00B327D1" w:rsidTr="00E541D0">
        <w:trPr>
          <w:trHeight w:val="255"/>
        </w:trPr>
        <w:tc>
          <w:tcPr>
            <w:tcW w:w="2978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113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77" w:rsidRPr="00B327D1" w:rsidTr="00E541D0">
        <w:trPr>
          <w:trHeight w:val="255"/>
        </w:trPr>
        <w:tc>
          <w:tcPr>
            <w:tcW w:w="2978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Telefone:</w:t>
            </w:r>
          </w:p>
        </w:tc>
        <w:tc>
          <w:tcPr>
            <w:tcW w:w="2113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77" w:rsidRPr="00B327D1" w:rsidTr="00E541D0">
        <w:trPr>
          <w:trHeight w:val="255"/>
        </w:trPr>
        <w:tc>
          <w:tcPr>
            <w:tcW w:w="2978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Nome da Escola:</w:t>
            </w:r>
          </w:p>
        </w:tc>
        <w:tc>
          <w:tcPr>
            <w:tcW w:w="2113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77" w:rsidRPr="00B327D1" w:rsidTr="00E541D0">
        <w:trPr>
          <w:trHeight w:val="255"/>
        </w:trPr>
        <w:tc>
          <w:tcPr>
            <w:tcW w:w="2978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Professor/a responsável:</w:t>
            </w:r>
          </w:p>
        </w:tc>
        <w:tc>
          <w:tcPr>
            <w:tcW w:w="2113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77" w:rsidRPr="00B327D1" w:rsidTr="00E541D0">
        <w:trPr>
          <w:trHeight w:val="255"/>
        </w:trPr>
        <w:tc>
          <w:tcPr>
            <w:tcW w:w="2978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2113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77" w:rsidRPr="00B327D1" w:rsidTr="00E541D0">
        <w:trPr>
          <w:trHeight w:val="255"/>
        </w:trPr>
        <w:tc>
          <w:tcPr>
            <w:tcW w:w="2978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Tempo de ligação:</w:t>
            </w:r>
          </w:p>
        </w:tc>
        <w:tc>
          <w:tcPr>
            <w:tcW w:w="2113" w:type="dxa"/>
          </w:tcPr>
          <w:p w:rsidR="00BE2377" w:rsidRPr="00B327D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377" w:rsidRPr="00B327D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Através destas informações diagnosticávamos mudanças no rumo da pesquisa e novas estratégias a serem elaboradas para uma maior efetivação dos dados da pesquisa. Todos esses dados foram colocados em planilhas do</w:t>
      </w:r>
      <w:r w:rsidRPr="00B327D1">
        <w:rPr>
          <w:rFonts w:ascii="Times New Roman" w:hAnsi="Times New Roman" w:cs="Times New Roman"/>
          <w:i/>
          <w:sz w:val="24"/>
          <w:szCs w:val="24"/>
        </w:rPr>
        <w:t xml:space="preserve"> Excel</w:t>
      </w:r>
      <w:r w:rsidRPr="00B327D1">
        <w:rPr>
          <w:rFonts w:ascii="Times New Roman" w:hAnsi="Times New Roman" w:cs="Times New Roman"/>
          <w:sz w:val="24"/>
          <w:szCs w:val="24"/>
        </w:rPr>
        <w:t xml:space="preserve"> acrescentando mais algumas informações sobre êxito ou não dos envios dos questionários por e-mails, retorno das ligações.</w:t>
      </w:r>
    </w:p>
    <w:p w:rsidR="00BE2377" w:rsidRPr="00B327D1" w:rsidRDefault="00BE2377" w:rsidP="00BE2377">
      <w:pPr>
        <w:pStyle w:val="NormalWeb"/>
        <w:spacing w:before="0" w:beforeAutospacing="0" w:after="0" w:afterAutospacing="0" w:line="360" w:lineRule="auto"/>
        <w:ind w:left="1560"/>
        <w:jc w:val="both"/>
      </w:pPr>
      <w:r w:rsidRPr="00B327D1">
        <w:t> </w:t>
      </w:r>
    </w:p>
    <w:p w:rsidR="00BE2377" w:rsidRPr="00B327D1" w:rsidRDefault="006D7617" w:rsidP="006D7617">
      <w:pPr>
        <w:pStyle w:val="Ttulo2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438113908"/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3.1</w:t>
      </w:r>
      <w:r w:rsidR="00BE2377" w:rsidRPr="00B327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Levantamento</w:t>
      </w:r>
      <w:proofErr w:type="gramEnd"/>
      <w:r w:rsidR="00BE2377" w:rsidRPr="00B327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dados:</w:t>
      </w:r>
      <w:bookmarkEnd w:id="3"/>
    </w:p>
    <w:p w:rsidR="00BE2377" w:rsidRPr="00B327D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O levantamento de dados sobre as escolas que ganharam o prêmio ocorreu através dos documentos enviados da SPM/PR –Secretaria de Políticas para as Mulheres a Universidade Federal de Santa Catarina, além de recolhermos os dados ausentes nas publicações, denominadas “Livros de Pesquisa”, que constam no site oficial do Prêmio.</w:t>
      </w:r>
      <w:r w:rsidRPr="00B327D1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B327D1">
        <w:rPr>
          <w:rFonts w:ascii="Times New Roman" w:hAnsi="Times New Roman" w:cs="Times New Roman"/>
          <w:sz w:val="24"/>
          <w:szCs w:val="24"/>
        </w:rPr>
        <w:t xml:space="preserve"> É importante salientar que dados de algumas escolas não foram localizados, em especial </w:t>
      </w:r>
      <w:r w:rsidRPr="00B327D1">
        <w:rPr>
          <w:rFonts w:ascii="Times New Roman" w:hAnsi="Times New Roman" w:cs="Times New Roman"/>
          <w:i/>
          <w:sz w:val="24"/>
          <w:szCs w:val="24"/>
        </w:rPr>
        <w:t>e-mail e telefone</w:t>
      </w:r>
      <w:r w:rsidRPr="00B327D1">
        <w:rPr>
          <w:rFonts w:ascii="Times New Roman" w:hAnsi="Times New Roman" w:cs="Times New Roman"/>
          <w:sz w:val="24"/>
          <w:szCs w:val="24"/>
        </w:rPr>
        <w:t xml:space="preserve"> nos documentos enviados pela SPM, possivelmente porque na ficha de inscrição esses dois itens não são obrigatórios na ficha de inscrição retirada do site oficial: </w:t>
      </w:r>
    </w:p>
    <w:p w:rsidR="00BE2377" w:rsidRPr="00B327D1" w:rsidRDefault="00BE2377" w:rsidP="00BE237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28AB3045" wp14:editId="4A678A6D">
            <wp:extent cx="2862580" cy="2760345"/>
            <wp:effectExtent l="76200" t="76200" r="128270" b="135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8" r="55049" b="19765"/>
                    <a:stretch/>
                  </pic:blipFill>
                  <pic:spPr bwMode="auto">
                    <a:xfrm>
                      <a:off x="0" y="0"/>
                      <a:ext cx="2862580" cy="2760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377" w:rsidRPr="00B327D1" w:rsidRDefault="00BE2377" w:rsidP="00BE2377">
      <w:pPr>
        <w:pStyle w:val="Legenda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Figura </w:t>
      </w:r>
      <w:r w:rsidRPr="00B327D1">
        <w:rPr>
          <w:rFonts w:ascii="Times New Roman" w:hAnsi="Times New Roman" w:cs="Times New Roman"/>
          <w:sz w:val="24"/>
          <w:szCs w:val="24"/>
        </w:rPr>
        <w:fldChar w:fldCharType="begin"/>
      </w:r>
      <w:r w:rsidRPr="00B327D1">
        <w:rPr>
          <w:rFonts w:ascii="Times New Roman" w:hAnsi="Times New Roman" w:cs="Times New Roman"/>
          <w:sz w:val="24"/>
          <w:szCs w:val="24"/>
        </w:rPr>
        <w:instrText xml:space="preserve"> SEQ Figura \* ARABIC </w:instrText>
      </w:r>
      <w:r w:rsidRPr="00B327D1">
        <w:rPr>
          <w:rFonts w:ascii="Times New Roman" w:hAnsi="Times New Roman" w:cs="Times New Roman"/>
          <w:sz w:val="24"/>
          <w:szCs w:val="24"/>
        </w:rPr>
        <w:fldChar w:fldCharType="separate"/>
      </w:r>
      <w:r w:rsidR="0033265F">
        <w:rPr>
          <w:rFonts w:ascii="Times New Roman" w:hAnsi="Times New Roman" w:cs="Times New Roman"/>
          <w:noProof/>
          <w:sz w:val="24"/>
          <w:szCs w:val="24"/>
        </w:rPr>
        <w:t>1</w:t>
      </w:r>
      <w:r w:rsidRPr="00B327D1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B327D1">
        <w:rPr>
          <w:rFonts w:ascii="Times New Roman" w:hAnsi="Times New Roman" w:cs="Times New Roman"/>
          <w:sz w:val="24"/>
          <w:szCs w:val="24"/>
        </w:rPr>
        <w:t>Print da ficha de inscrição Escolas Promotoras de Igualdade de Gênero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Nos Livros de Pesquisa os dados também se encontram limitados, conforme imagem retirada do livro do 6º Prêmio Construindo Igualdade de Gênero: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pt-BR"/>
        </w:rPr>
        <w:drawing>
          <wp:inline distT="0" distB="0" distL="0" distR="0" wp14:anchorId="01365CC1" wp14:editId="1D9113D5">
            <wp:extent cx="4200525" cy="1810571"/>
            <wp:effectExtent l="76200" t="76200" r="123825" b="132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878" t="2510" r="34659" b="58272"/>
                    <a:stretch/>
                  </pic:blipFill>
                  <pic:spPr bwMode="auto">
                    <a:xfrm>
                      <a:off x="0" y="0"/>
                      <a:ext cx="4208996" cy="18142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377" w:rsidRPr="00B327D1" w:rsidRDefault="00BE2377" w:rsidP="00BE2377">
      <w:pPr>
        <w:pStyle w:val="Legenda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Figura </w:t>
      </w:r>
      <w:r w:rsidRPr="00B327D1">
        <w:rPr>
          <w:rFonts w:ascii="Times New Roman" w:hAnsi="Times New Roman" w:cs="Times New Roman"/>
          <w:sz w:val="24"/>
          <w:szCs w:val="24"/>
        </w:rPr>
        <w:fldChar w:fldCharType="begin"/>
      </w:r>
      <w:r w:rsidRPr="00B327D1">
        <w:rPr>
          <w:rFonts w:ascii="Times New Roman" w:hAnsi="Times New Roman" w:cs="Times New Roman"/>
          <w:sz w:val="24"/>
          <w:szCs w:val="24"/>
        </w:rPr>
        <w:instrText xml:space="preserve"> SEQ Figura \* ARABIC </w:instrText>
      </w:r>
      <w:r w:rsidRPr="00B327D1">
        <w:rPr>
          <w:rFonts w:ascii="Times New Roman" w:hAnsi="Times New Roman" w:cs="Times New Roman"/>
          <w:sz w:val="24"/>
          <w:szCs w:val="24"/>
        </w:rPr>
        <w:fldChar w:fldCharType="separate"/>
      </w:r>
      <w:r w:rsidR="0033265F">
        <w:rPr>
          <w:rFonts w:ascii="Times New Roman" w:hAnsi="Times New Roman" w:cs="Times New Roman"/>
          <w:noProof/>
          <w:sz w:val="24"/>
          <w:szCs w:val="24"/>
        </w:rPr>
        <w:t>2</w:t>
      </w:r>
      <w:r w:rsidRPr="00B327D1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B327D1">
        <w:rPr>
          <w:rFonts w:ascii="Times New Roman" w:hAnsi="Times New Roman" w:cs="Times New Roman"/>
          <w:sz w:val="24"/>
          <w:szCs w:val="24"/>
        </w:rPr>
        <w:t xml:space="preserve"> Print do 6º Livro Prêmio Construindo Igualdade de Gênero</w:t>
      </w:r>
    </w:p>
    <w:p w:rsidR="00BE2377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48" w:rsidRPr="00B327D1" w:rsidRDefault="00635E48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Para completar os dados ausentes realizamos busca no site do Google, usando como categoria o nome da escola. Localizamos nos sites da própria escola ou mesmo no site da Secretaria da Educação Municipal os números telefônicos e, quando acessível, </w:t>
      </w:r>
      <w:r w:rsidRPr="00B327D1">
        <w:rPr>
          <w:rFonts w:ascii="Times New Roman" w:hAnsi="Times New Roman" w:cs="Times New Roman"/>
          <w:sz w:val="24"/>
          <w:szCs w:val="24"/>
        </w:rPr>
        <w:lastRenderedPageBreak/>
        <w:t xml:space="preserve">informações sobre e-mails, para que pudéssemos, assim, entrar em contato com a escola afim de colher as informações do questionário. 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Após esse levantamento, foram localizadas </w:t>
      </w:r>
      <w:r w:rsidRPr="00B327D1">
        <w:rPr>
          <w:rFonts w:ascii="Times New Roman" w:hAnsi="Times New Roman" w:cs="Times New Roman"/>
          <w:b/>
          <w:sz w:val="24"/>
          <w:szCs w:val="24"/>
        </w:rPr>
        <w:t>24</w:t>
      </w:r>
      <w:r w:rsidRPr="00B327D1">
        <w:rPr>
          <w:rFonts w:ascii="Times New Roman" w:hAnsi="Times New Roman" w:cs="Times New Roman"/>
          <w:sz w:val="24"/>
          <w:szCs w:val="24"/>
        </w:rPr>
        <w:t xml:space="preserve"> (vinte e quatro) escolas, tendo os dados organizados em uma tabela com as seguintes informações:</w:t>
      </w:r>
      <w:r w:rsidR="00635E48">
        <w:rPr>
          <w:rFonts w:ascii="Times New Roman" w:hAnsi="Times New Roman" w:cs="Times New Roman"/>
          <w:sz w:val="24"/>
          <w:szCs w:val="24"/>
        </w:rPr>
        <w:t xml:space="preserve"> 1.Nome da escola; 2.Título do </w:t>
      </w:r>
      <w:r w:rsidRPr="00B327D1">
        <w:rPr>
          <w:rFonts w:ascii="Times New Roman" w:hAnsi="Times New Roman" w:cs="Times New Roman"/>
          <w:sz w:val="24"/>
          <w:szCs w:val="24"/>
        </w:rPr>
        <w:t>Projeto;</w:t>
      </w:r>
      <w:r w:rsidR="00635E48">
        <w:rPr>
          <w:rFonts w:ascii="Times New Roman" w:hAnsi="Times New Roman" w:cs="Times New Roman"/>
          <w:sz w:val="24"/>
          <w:szCs w:val="24"/>
        </w:rPr>
        <w:t xml:space="preserve"> 3</w:t>
      </w:r>
      <w:r w:rsidRPr="00B327D1">
        <w:rPr>
          <w:rFonts w:ascii="Times New Roman" w:hAnsi="Times New Roman" w:cs="Times New Roman"/>
          <w:sz w:val="24"/>
          <w:szCs w:val="24"/>
        </w:rPr>
        <w:t xml:space="preserve">. Ano; </w:t>
      </w:r>
      <w:r w:rsidR="00635E48">
        <w:rPr>
          <w:rFonts w:ascii="Times New Roman" w:hAnsi="Times New Roman" w:cs="Times New Roman"/>
          <w:sz w:val="24"/>
          <w:szCs w:val="24"/>
        </w:rPr>
        <w:t>4.Orientador/a; 5</w:t>
      </w:r>
      <w:r w:rsidRPr="00B327D1">
        <w:rPr>
          <w:rFonts w:ascii="Times New Roman" w:hAnsi="Times New Roman" w:cs="Times New Roman"/>
          <w:sz w:val="24"/>
          <w:szCs w:val="24"/>
        </w:rPr>
        <w:t>.Telefone; 7.E-mail; 8.Cidade. 9. Estado.</w:t>
      </w:r>
      <w:r w:rsidR="00635E48">
        <w:rPr>
          <w:rFonts w:ascii="Times New Roman" w:hAnsi="Times New Roman" w:cs="Times New Roman"/>
          <w:sz w:val="24"/>
          <w:szCs w:val="24"/>
        </w:rPr>
        <w:t xml:space="preserve"> Foram excluídas dessa lista as escolas em que a equipe da UFSC realizou a pesquisa em </w:t>
      </w:r>
      <w:r w:rsidR="00635E48" w:rsidRPr="00635E48">
        <w:rPr>
          <w:rFonts w:ascii="Times New Roman" w:hAnsi="Times New Roman" w:cs="Times New Roman"/>
          <w:i/>
          <w:sz w:val="24"/>
          <w:szCs w:val="24"/>
        </w:rPr>
        <w:t>lócus.</w:t>
      </w:r>
      <w:r w:rsidR="00635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77" w:rsidRPr="00B327D1" w:rsidRDefault="00BE2377" w:rsidP="00F37D35">
      <w:pPr>
        <w:pStyle w:val="Ttulo2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E2377" w:rsidRPr="00B327D1" w:rsidRDefault="006D7617" w:rsidP="006D7617">
      <w:pPr>
        <w:pStyle w:val="Ttulo2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4" w:name="_Toc438113909"/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</w:rPr>
        <w:t>3.2</w:t>
      </w:r>
      <w:r w:rsidR="00BE2377" w:rsidRPr="00B327D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Elaboração</w:t>
      </w:r>
      <w:proofErr w:type="gramEnd"/>
      <w:r w:rsidR="00BE2377" w:rsidRPr="00B327D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do Questionário:</w:t>
      </w:r>
      <w:bookmarkEnd w:id="4"/>
    </w:p>
    <w:p w:rsidR="00BE2377" w:rsidRPr="00B327D1" w:rsidRDefault="00F37D35" w:rsidP="00F37D35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E2377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Conforma a imagem ao lado, o questionário, denominado </w:t>
      </w:r>
      <w:r w:rsidRPr="00B327D1">
        <w:rPr>
          <w:rFonts w:ascii="Times New Roman" w:hAnsi="Times New Roman" w:cs="Times New Roman"/>
          <w:b/>
          <w:sz w:val="24"/>
          <w:szCs w:val="24"/>
        </w:rPr>
        <w:t>“Questionário Eletrônico: Escolas Promotoras da Igualdade de Gênero</w:t>
      </w:r>
      <w:r w:rsidRPr="00B327D1">
        <w:rPr>
          <w:rFonts w:ascii="Times New Roman" w:hAnsi="Times New Roman" w:cs="Times New Roman"/>
          <w:sz w:val="24"/>
          <w:szCs w:val="24"/>
        </w:rPr>
        <w:t>”, prevaleceu as cores lilás, em alusão a cor do feminismo, contendo os símbolos da Universidade Federal de Santa Catarina e do NIGS- Núcleo de Identidades de Gênero e Subjetividades, o emblema do Prêmio Construindo Igualdade de Gênero, a logomarca oficial da Secretaria de Políticas para as Mulheres e Governo Federal e está situado no seguinte endereço:</w:t>
      </w:r>
      <w:r w:rsidRPr="00B327D1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:rsidR="00635E48" w:rsidRPr="00B327D1" w:rsidRDefault="00635E48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327D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1B2A34D" wp14:editId="1D2FACE9">
            <wp:simplePos x="0" y="0"/>
            <wp:positionH relativeFrom="column">
              <wp:posOffset>3310890</wp:posOffset>
            </wp:positionH>
            <wp:positionV relativeFrom="paragraph">
              <wp:posOffset>184785</wp:posOffset>
            </wp:positionV>
            <wp:extent cx="2137410" cy="2781300"/>
            <wp:effectExtent l="76200" t="76200" r="129540" b="133350"/>
            <wp:wrapTight wrapText="bothSides">
              <wp:wrapPolygon edited="0">
                <wp:start x="-385" y="-592"/>
                <wp:lineTo x="-770" y="-444"/>
                <wp:lineTo x="-770" y="21896"/>
                <wp:lineTo x="-385" y="22488"/>
                <wp:lineTo x="22332" y="22488"/>
                <wp:lineTo x="22717" y="21008"/>
                <wp:lineTo x="22717" y="1923"/>
                <wp:lineTo x="22332" y="-296"/>
                <wp:lineTo x="22332" y="-592"/>
                <wp:lineTo x="-385" y="-592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9" t="11294" r="34384" b="22506"/>
                    <a:stretch/>
                  </pic:blipFill>
                  <pic:spPr bwMode="auto">
                    <a:xfrm>
                      <a:off x="0" y="0"/>
                      <a:ext cx="2137410" cy="2781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3278"/>
      </w:tblGrid>
      <w:tr w:rsidR="00BE2377" w:rsidRPr="00B327D1" w:rsidTr="00E541D0">
        <w:trPr>
          <w:trHeight w:val="1723"/>
        </w:trPr>
        <w:tc>
          <w:tcPr>
            <w:tcW w:w="1276" w:type="dxa"/>
            <w:shd w:val="clear" w:color="auto" w:fill="BFBFBF" w:themeFill="background1" w:themeFillShade="BF"/>
          </w:tcPr>
          <w:p w:rsidR="00BE2377" w:rsidRPr="00635E48" w:rsidRDefault="00BE2377" w:rsidP="00E541D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E48">
              <w:rPr>
                <w:rFonts w:ascii="Times New Roman" w:hAnsi="Times New Roman" w:cs="Times New Roman"/>
                <w:sz w:val="20"/>
                <w:szCs w:val="20"/>
              </w:rPr>
              <w:t>Endereço eletrônico do questionário</w:t>
            </w:r>
          </w:p>
        </w:tc>
        <w:tc>
          <w:tcPr>
            <w:tcW w:w="3278" w:type="dxa"/>
            <w:shd w:val="clear" w:color="auto" w:fill="FFFFFF" w:themeFill="background1"/>
          </w:tcPr>
          <w:p w:rsidR="00BE2377" w:rsidRPr="00B327D1" w:rsidRDefault="00B761D4" w:rsidP="00E54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2377" w:rsidRPr="00B327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https://docs.google.com/forms/d/1AHa1eK7Y0X_UlWG-I-lakn0SbJ0uwfj0ZBTfFc2wdB4/viewform</w:t>
              </w:r>
            </w:hyperlink>
            <w:r w:rsidR="00BE2377"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Além das imagens, o questionário possui um texto explicativo sobre a pesquisa, fazendo alusão ao Edital 06/2013 da Secretaria de Política para Mulheres (SPM/PR), </w:t>
      </w:r>
      <w:r w:rsidRPr="00B327D1">
        <w:rPr>
          <w:rFonts w:ascii="Times New Roman" w:hAnsi="Times New Roman" w:cs="Times New Roman"/>
          <w:sz w:val="24"/>
          <w:szCs w:val="24"/>
        </w:rPr>
        <w:lastRenderedPageBreak/>
        <w:t xml:space="preserve">informando que a UFSC foi contemplada com o projeto "Avaliação do Prêmio Construindo a Igualdade de Gênero no Brasil", cujo objetivo é “realizar um resgate histórico da participação de todas as escolas premiadas nesse prêmio". 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Nele ainda consta de informação que o contato é referente ao fato que a escola ganhou uma edição, a sua divisão em blocos de perguntas e os contatos da Coordenação do Projeto.</w:t>
      </w:r>
    </w:p>
    <w:p w:rsidR="00BE2377" w:rsidRPr="00B327D1" w:rsidRDefault="00BE2377" w:rsidP="00BE237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B327D1">
        <w:t>O questionário está dividi</w:t>
      </w:r>
      <w:r w:rsidR="00635E48">
        <w:t>do em cinco blocos de perguntas</w:t>
      </w:r>
      <w:r w:rsidRPr="00B327D1">
        <w:t>:  Bloco I - Identificação da Escola Promotora da Igualdade de Gênero; Bloco II - Dados Sobre o Projeto Premiado, Bloco III - Repercussão da Premiação, Bloco IV - Serviços Especializados para Atendimentos as Demanda das Mulheres e Organismos de Política para Mulheres - OPM e Bloco V - Trajetória das/os Coordenadoras/os, conforme a seguir:</w:t>
      </w:r>
    </w:p>
    <w:p w:rsidR="00BE2377" w:rsidRPr="00B327D1" w:rsidRDefault="00BE2377" w:rsidP="00BE237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BE2377" w:rsidRPr="00B327D1" w:rsidRDefault="00BE2377" w:rsidP="00BE237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BE2377" w:rsidRPr="00B327D1" w:rsidRDefault="00BE2377" w:rsidP="00BE237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Bloco I - Identificação da Escola Promotora da Igualdade de Gênero: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Com dez (10) perguntas, este bloco abre o questionário solicitando que a Escola Promotora se identifique, informe sua localização, modalidade de ensino, características socioeconômicas da escola e dados sobre a sua infraestrutura.</w:t>
      </w:r>
    </w:p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Bloco II: Dados sobre o Projeto Premiado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O referido bloco consta com quatorze questões (14) na expectativa de compreender a trajetória da escola em relação ao Prêmio, com questões que versavam sobre acesso a informações sobre o Prêmio, envolvimento dos/as professores/as na construção assim como da direção; além de procurar investigar estratégias e ações que a escola realizou para incentivar os/as coordenadores/as a escrever para o Prêmio.</w:t>
      </w:r>
    </w:p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Bloco III-  Trajetória dos/as Coordenadores/as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Com 21 (vinte e </w:t>
      </w:r>
      <w:proofErr w:type="gramStart"/>
      <w:r w:rsidRPr="00B327D1">
        <w:rPr>
          <w:rFonts w:ascii="Times New Roman" w:hAnsi="Times New Roman" w:cs="Times New Roman"/>
          <w:sz w:val="24"/>
          <w:szCs w:val="24"/>
        </w:rPr>
        <w:t>uma questões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), este bloco buscou compreender a trajetória pessoal e profissional dos/as coordenadores/as dos projetos aprovados no Prêmio Construindo Igualdade de Gênero, em todas as suas edições, traçando referências significativas para analisar o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habitus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 profissional de professor/a atuante em ações de promoção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 igualdade de gênero e combate as discriminações. 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lastRenderedPageBreak/>
        <w:t xml:space="preserve">Foram questões que buscaram a articulação entre as experiências de vida, a trajetória escolar, a formação acadêmico-profissional e o exercício da profissão docente como elementos significativos deste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habitus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 professoral.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A construção do presente bloco procurou, portanto, compreender os saberes destes docentes sobre igualdade de gênero</w:t>
      </w:r>
      <w:r w:rsidRPr="00B32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longo dos diversos momentos de sua vida discente e docente e de que forma esses saberes interferiram</w:t>
      </w:r>
      <w:r w:rsidRPr="00B327D1">
        <w:rPr>
          <w:rFonts w:ascii="Times New Roman" w:hAnsi="Times New Roman" w:cs="Times New Roman"/>
          <w:sz w:val="24"/>
          <w:szCs w:val="24"/>
        </w:rPr>
        <w:t xml:space="preserve"> na construção de uma prática pedagógica de inclusão da diversidade.</w:t>
      </w:r>
    </w:p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Bloco IV -  Repercussão da Premiação na Escola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Bloco de questões com seis (6) questões buscou compreender os impactos da premiação na escola, assim como na comunidade onde a escola está inserida, assim como a destinação da premiação pela coordenação do projeto.</w:t>
      </w:r>
    </w:p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Bloco V -  Serviços Especializados para Atendimento</w:t>
      </w:r>
      <w:r w:rsidR="006306B4">
        <w:rPr>
          <w:rFonts w:ascii="Times New Roman" w:hAnsi="Times New Roman" w:cs="Times New Roman"/>
          <w:b/>
          <w:sz w:val="24"/>
          <w:szCs w:val="24"/>
        </w:rPr>
        <w:t xml:space="preserve"> as Demandas das Mulheres e OPM</w:t>
      </w:r>
      <w:r w:rsidRPr="00B327D1">
        <w:rPr>
          <w:rFonts w:ascii="Times New Roman" w:hAnsi="Times New Roman" w:cs="Times New Roman"/>
          <w:b/>
          <w:sz w:val="24"/>
          <w:szCs w:val="24"/>
        </w:rPr>
        <w:t>- Organismos de Políticas</w:t>
      </w:r>
    </w:p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Este bloco consta com quatro (4) questões, que tinha como objetivo mapear Serviços Especializados para Atendimento</w:t>
      </w:r>
      <w:r w:rsidR="006306B4">
        <w:rPr>
          <w:rFonts w:ascii="Times New Roman" w:hAnsi="Times New Roman" w:cs="Times New Roman"/>
          <w:sz w:val="24"/>
          <w:szCs w:val="24"/>
        </w:rPr>
        <w:t xml:space="preserve"> as Demandas das Mulheres e OPM</w:t>
      </w:r>
      <w:r w:rsidRPr="00B327D1">
        <w:rPr>
          <w:rFonts w:ascii="Times New Roman" w:hAnsi="Times New Roman" w:cs="Times New Roman"/>
          <w:sz w:val="24"/>
          <w:szCs w:val="24"/>
        </w:rPr>
        <w:t>- Organismos de Políticas na localidade onde a escola está inseria e a relação da escola com esses serviços, refletindo na atuação destes na divulgação do Prêmio Construindo Igualdades de Gênero.</w:t>
      </w:r>
    </w:p>
    <w:p w:rsidR="00BE2377" w:rsidRPr="00B327D1" w:rsidRDefault="00BE2377" w:rsidP="00F37D35">
      <w:pPr>
        <w:pStyle w:val="Ttulo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6D7617" w:rsidP="006D7617">
      <w:pPr>
        <w:pStyle w:val="Ttulo2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38113910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3.3 </w:t>
      </w:r>
      <w:r w:rsidR="00BE2377" w:rsidRPr="00B327D1">
        <w:rPr>
          <w:rFonts w:ascii="Times New Roman" w:hAnsi="Times New Roman" w:cs="Times New Roman"/>
          <w:color w:val="auto"/>
          <w:sz w:val="24"/>
          <w:szCs w:val="24"/>
        </w:rPr>
        <w:t>Aplicação</w:t>
      </w:r>
      <w:proofErr w:type="gramEnd"/>
      <w:r w:rsidR="00BE2377" w:rsidRPr="00B327D1">
        <w:rPr>
          <w:rFonts w:ascii="Times New Roman" w:hAnsi="Times New Roman" w:cs="Times New Roman"/>
          <w:color w:val="auto"/>
          <w:sz w:val="24"/>
          <w:szCs w:val="24"/>
        </w:rPr>
        <w:t xml:space="preserve"> do questionário eletrônico:</w:t>
      </w:r>
      <w:bookmarkEnd w:id="5"/>
    </w:p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A localização dos e-mails para o envio de informações sobre a pesquisa, assim como para envio dos questionários, ocorreu através de ligações realizadas para o número telefônico das escolas, alguns dos quais não condiziam com a respectiva escola, indo para a prefeitura, recursos humanos da instituição em sua central de âmbito nacional, Secretárias de Educação Municipal. 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Esse fata ocorreu conforme a problemática informada anteriormente que reflete a ausência desta informação nos levantamentos de dados para a realização da pesquisa. </w:t>
      </w:r>
      <w:r w:rsidRPr="00B327D1">
        <w:rPr>
          <w:rFonts w:ascii="Times New Roman" w:hAnsi="Times New Roman" w:cs="Times New Roman"/>
          <w:sz w:val="24"/>
          <w:szCs w:val="24"/>
        </w:rPr>
        <w:lastRenderedPageBreak/>
        <w:t xml:space="preserve">Entretanto o uso de e-mails foi uma ferramenta de muita importância no retorno 90% questionários. 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Os contatos telefônicos foram realizados via Skype, um</w:t>
      </w:r>
      <w:r w:rsidRPr="00B32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27D1">
        <w:rPr>
          <w:rFonts w:ascii="Times New Roman" w:hAnsi="Times New Roman" w:cs="Times New Roman"/>
          <w:sz w:val="24"/>
          <w:szCs w:val="24"/>
        </w:rPr>
        <w:t xml:space="preserve">software gratuito que possibilita comunicações de voz e vídeo via Internet, podendo ser realizada chamadas para celulares e fixos mediante pagamento. As ligações telefônicas tiveram papel fundamental na pesquisa por serem um meio de diálogo com a escola de forma direta e pessoal, possibilitando a pesquisadora explicar detalhadamente a pesquisa, facilitando assim o envio dos questionários respondidos, </w:t>
      </w:r>
      <w:r w:rsidRPr="00B327D1">
        <w:rPr>
          <w:rFonts w:ascii="Times New Roman" w:hAnsi="Times New Roman" w:cs="Times New Roman"/>
          <w:i/>
          <w:sz w:val="24"/>
          <w:szCs w:val="24"/>
        </w:rPr>
        <w:t>a posteriori</w:t>
      </w:r>
      <w:r w:rsidRPr="00B327D1">
        <w:rPr>
          <w:rFonts w:ascii="Times New Roman" w:hAnsi="Times New Roman" w:cs="Times New Roman"/>
          <w:sz w:val="24"/>
          <w:szCs w:val="24"/>
        </w:rPr>
        <w:t>, por e-mail.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Os referidos dados foram inseridos depois em uma tabela no </w:t>
      </w:r>
      <w:proofErr w:type="spellStart"/>
      <w:r w:rsidRPr="00B327D1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 denominada </w:t>
      </w:r>
      <w:r w:rsidRPr="00B327D1">
        <w:rPr>
          <w:rFonts w:ascii="Times New Roman" w:hAnsi="Times New Roman" w:cs="Times New Roman"/>
          <w:i/>
          <w:sz w:val="24"/>
          <w:szCs w:val="24"/>
        </w:rPr>
        <w:t>“Planilha Escolas Promotoras de Igualdade de Gênero – Pesquisa por meio eletrônico</w:t>
      </w:r>
      <w:r w:rsidRPr="00B327D1">
        <w:rPr>
          <w:rFonts w:ascii="Times New Roman" w:hAnsi="Times New Roman" w:cs="Times New Roman"/>
          <w:sz w:val="24"/>
          <w:szCs w:val="24"/>
        </w:rPr>
        <w:t>” Através destas informações, analisadas diariamente, diagnosticávamos as dificuldades na realização da pesquisa, possíveis mudanças no rumo da pesquisa, assim como novas estratégias.</w:t>
      </w:r>
    </w:p>
    <w:p w:rsidR="00BE2377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48" w:rsidRPr="00B327D1" w:rsidRDefault="00635E48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CC3F50" w:rsidP="00023B58">
      <w:pPr>
        <w:pStyle w:val="Ttulo1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38113911"/>
      <w:r w:rsidRPr="00B327D1">
        <w:rPr>
          <w:rFonts w:ascii="Times New Roman" w:hAnsi="Times New Roman" w:cs="Times New Roman"/>
          <w:color w:val="auto"/>
          <w:sz w:val="24"/>
          <w:szCs w:val="24"/>
        </w:rPr>
        <w:t>DIFICULDADES ENCONTRADAS</w:t>
      </w:r>
      <w:bookmarkEnd w:id="6"/>
    </w:p>
    <w:p w:rsidR="00BE2377" w:rsidRPr="00B327D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2377" w:rsidRPr="0004416E" w:rsidRDefault="00BE2377" w:rsidP="0004416E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As dificuldades encontradas foram elencadas no decorrer desta etapa da pesquisa, sendo a mais agravante a ausência de dados nos documentos oficiais, especificamente contato telefônico e</w:t>
      </w:r>
      <w:r w:rsidR="006306B4">
        <w:rPr>
          <w:rFonts w:ascii="Times New Roman" w:hAnsi="Times New Roman" w:cs="Times New Roman"/>
          <w:sz w:val="24"/>
          <w:szCs w:val="24"/>
        </w:rPr>
        <w:t xml:space="preserve"> e-mails o que atrasou o início </w:t>
      </w:r>
      <w:r w:rsidRPr="00B327D1">
        <w:rPr>
          <w:rFonts w:ascii="Times New Roman" w:hAnsi="Times New Roman" w:cs="Times New Roman"/>
          <w:sz w:val="24"/>
          <w:szCs w:val="24"/>
        </w:rPr>
        <w:t xml:space="preserve">dos envios dos </w:t>
      </w:r>
      <w:r w:rsidRPr="0004416E">
        <w:rPr>
          <w:rFonts w:ascii="Times New Roman" w:hAnsi="Times New Roman" w:cs="Times New Roman"/>
          <w:sz w:val="24"/>
          <w:szCs w:val="24"/>
        </w:rPr>
        <w:t xml:space="preserve">questionários. </w:t>
      </w:r>
    </w:p>
    <w:p w:rsidR="0004416E" w:rsidRPr="0004416E" w:rsidRDefault="0004416E" w:rsidP="0004416E">
      <w:pPr>
        <w:pStyle w:val="ecxmsonormal"/>
        <w:spacing w:before="120" w:beforeAutospacing="0" w:after="120" w:afterAutospacing="0" w:line="360" w:lineRule="auto"/>
        <w:ind w:firstLine="709"/>
        <w:jc w:val="both"/>
        <w:rPr>
          <w:color w:val="000000"/>
        </w:rPr>
      </w:pPr>
      <w:r w:rsidRPr="0004416E">
        <w:rPr>
          <w:color w:val="000000"/>
        </w:rPr>
        <w:t>A recepção das pessoas durante as ligações foi boa, de maneira geral. Apesar das secretárias que atenderam as ligações dificilmente saberem algo sobre o prêmio, me informaram e-mails e telefones de pessoas que poderiam me ajudar. Foram simpáticas e solicitas comigo.  </w:t>
      </w:r>
    </w:p>
    <w:p w:rsidR="0004416E" w:rsidRDefault="0004416E" w:rsidP="0004416E">
      <w:pPr>
        <w:pStyle w:val="ecxmsonormal"/>
        <w:spacing w:before="120" w:beforeAutospacing="0" w:after="120" w:afterAutospacing="0" w:line="360" w:lineRule="auto"/>
        <w:ind w:firstLine="709"/>
        <w:jc w:val="both"/>
        <w:rPr>
          <w:color w:val="000000"/>
        </w:rPr>
      </w:pPr>
      <w:r w:rsidRPr="0004416E">
        <w:rPr>
          <w:color w:val="000000"/>
        </w:rPr>
        <w:t>Um dos questionários eu respondi por ligação, tentei ser o mais breve possível. A coordenadora da escola que respondeu o questionário me passou informações importantes: disse que a coordenadora do projeto fez o trabalho todo sozinha e que no final apenas informou aos professores que havia ganhado o prêmio.</w:t>
      </w:r>
    </w:p>
    <w:p w:rsidR="0004416E" w:rsidRPr="0004416E" w:rsidRDefault="0004416E" w:rsidP="0004416E">
      <w:pPr>
        <w:pStyle w:val="ecxmsonormal"/>
        <w:spacing w:before="120" w:beforeAutospacing="0" w:after="120" w:afterAutospacing="0" w:line="360" w:lineRule="auto"/>
        <w:ind w:firstLine="709"/>
        <w:jc w:val="both"/>
        <w:rPr>
          <w:color w:val="000000"/>
        </w:rPr>
      </w:pPr>
      <w:r w:rsidRPr="0004416E">
        <w:rPr>
          <w:color w:val="000000"/>
        </w:rPr>
        <w:lastRenderedPageBreak/>
        <w:t xml:space="preserve"> Disse que não tinha certeza sobre como foi utilizado a premiação do prêmio e que a premiação não deveria ser realizada com dinheiro e sim </w:t>
      </w:r>
      <w:r w:rsidR="0047784B">
        <w:rPr>
          <w:color w:val="000000"/>
        </w:rPr>
        <w:t>com matérias necessária</w:t>
      </w:r>
      <w:r w:rsidRPr="0004416E">
        <w:rPr>
          <w:color w:val="000000"/>
        </w:rPr>
        <w:t>s na escola, pois o dinheiro “voa”, de acordo com suas palavras.</w:t>
      </w:r>
    </w:p>
    <w:p w:rsidR="0004416E" w:rsidRPr="0004416E" w:rsidRDefault="0004416E" w:rsidP="0004416E">
      <w:pPr>
        <w:pStyle w:val="ecxmsonormal"/>
        <w:spacing w:before="120" w:beforeAutospacing="0" w:after="120" w:afterAutospacing="0" w:line="360" w:lineRule="auto"/>
        <w:ind w:firstLine="709"/>
        <w:jc w:val="both"/>
        <w:rPr>
          <w:color w:val="000000"/>
        </w:rPr>
      </w:pPr>
      <w:r w:rsidRPr="0004416E">
        <w:rPr>
          <w:color w:val="000000"/>
        </w:rPr>
        <w:t>Os outros questionários foram enviados pelo e-mail, e dos nove questionários enviados, oito responderam.</w:t>
      </w:r>
      <w:r>
        <w:rPr>
          <w:color w:val="000000"/>
        </w:rPr>
        <w:t xml:space="preserve"> </w:t>
      </w:r>
      <w:r w:rsidRPr="0004416E">
        <w:rPr>
          <w:color w:val="000000"/>
        </w:rPr>
        <w:t>Percebi que os coordenadores do projeto normalmente trabalharam individualmente, sem muito aparato da escola. Tanto que foi uma das dificuldades encontrar alguém que pudesse responder o questionário e obtivesse as informações necessárias.</w:t>
      </w:r>
    </w:p>
    <w:p w:rsidR="0004416E" w:rsidRPr="0004416E" w:rsidRDefault="0004416E" w:rsidP="0004416E">
      <w:pPr>
        <w:pStyle w:val="ecxmsonormal"/>
        <w:spacing w:before="120" w:beforeAutospacing="0" w:after="120" w:afterAutospacing="0" w:line="360" w:lineRule="auto"/>
        <w:ind w:firstLine="709"/>
        <w:jc w:val="both"/>
        <w:rPr>
          <w:color w:val="000000"/>
        </w:rPr>
      </w:pPr>
      <w:r w:rsidRPr="0004416E">
        <w:rPr>
          <w:color w:val="000000"/>
        </w:rPr>
        <w:t xml:space="preserve">Acredito </w:t>
      </w:r>
      <w:r w:rsidR="006306B4">
        <w:rPr>
          <w:color w:val="000000"/>
        </w:rPr>
        <w:t>“</w:t>
      </w:r>
      <w:r w:rsidRPr="0004416E">
        <w:rPr>
          <w:color w:val="000000"/>
        </w:rPr>
        <w:t>que obtive êxito porque ultrapassei minha meta. Estou feliz com a pesquisa e apesar dos problemas, no final tudo deu certo</w:t>
      </w:r>
      <w:r w:rsidR="006306B4">
        <w:rPr>
          <w:color w:val="000000"/>
        </w:rPr>
        <w:t>”</w:t>
      </w:r>
      <w:r w:rsidRPr="0004416E">
        <w:rPr>
          <w:color w:val="000000"/>
        </w:rPr>
        <w:t>.</w:t>
      </w:r>
      <w:r w:rsidR="006306B4">
        <w:rPr>
          <w:color w:val="000000"/>
        </w:rPr>
        <w:t xml:space="preserve"> (Avaliação feita pela pesquisadora Hellen Ramos) </w:t>
      </w:r>
      <w:r w:rsidRPr="0004416E">
        <w:rPr>
          <w:color w:val="000000"/>
        </w:rPr>
        <w:t> </w:t>
      </w:r>
    </w:p>
    <w:p w:rsidR="0004416E" w:rsidRDefault="0004416E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7617" w:rsidRPr="00B327D1" w:rsidRDefault="006D761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3F50" w:rsidRPr="00253F0E" w:rsidRDefault="00CC3F50" w:rsidP="00023B58">
      <w:pPr>
        <w:pStyle w:val="Ttulo1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53F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7" w:name="_Toc438113912"/>
      <w:r w:rsidRPr="00253F0E">
        <w:rPr>
          <w:rFonts w:ascii="Times New Roman" w:hAnsi="Times New Roman" w:cs="Times New Roman"/>
          <w:color w:val="auto"/>
          <w:sz w:val="24"/>
          <w:szCs w:val="24"/>
        </w:rPr>
        <w:t>RESUMO</w:t>
      </w:r>
      <w:bookmarkEnd w:id="7"/>
      <w:r w:rsidRPr="00253F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E2377" w:rsidRPr="00B327D1" w:rsidRDefault="00CC3F50" w:rsidP="00CC3F50">
      <w:pPr>
        <w:pStyle w:val="PargrafodaLista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C3F50">
        <w:rPr>
          <w:rFonts w:ascii="Times New Roman" w:hAnsi="Times New Roman" w:cs="Times New Roman"/>
          <w:sz w:val="24"/>
          <w:szCs w:val="24"/>
        </w:rPr>
        <w:t xml:space="preserve"> Resumo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377" w:rsidRPr="006D7617">
        <w:rPr>
          <w:rFonts w:ascii="Times New Roman" w:hAnsi="Times New Roman" w:cs="Times New Roman"/>
          <w:sz w:val="24"/>
          <w:szCs w:val="24"/>
        </w:rPr>
        <w:t xml:space="preserve">a pesquisa realizada com as 24 escolas que foram premiadas na </w:t>
      </w:r>
      <w:proofErr w:type="gramStart"/>
      <w:r w:rsidR="00BE2377" w:rsidRPr="006D7617">
        <w:rPr>
          <w:rFonts w:ascii="Times New Roman" w:hAnsi="Times New Roman" w:cs="Times New Roman"/>
          <w:sz w:val="24"/>
          <w:szCs w:val="24"/>
        </w:rPr>
        <w:t>categoria  projeto</w:t>
      </w:r>
      <w:proofErr w:type="gramEnd"/>
      <w:r w:rsidR="00BE2377" w:rsidRPr="006D7617">
        <w:rPr>
          <w:rFonts w:ascii="Times New Roman" w:hAnsi="Times New Roman" w:cs="Times New Roman"/>
          <w:sz w:val="24"/>
          <w:szCs w:val="24"/>
        </w:rPr>
        <w:t xml:space="preserve"> -  Escola promotora da Igualdade de Gênero</w:t>
      </w:r>
    </w:p>
    <w:p w:rsidR="00BE2377" w:rsidRDefault="00BE2377" w:rsidP="00BE2377">
      <w:pPr>
        <w:pStyle w:val="PargrafodaLista"/>
        <w:spacing w:after="0" w:line="360" w:lineRule="auto"/>
        <w:ind w:left="150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D7617" w:rsidRDefault="006D7617" w:rsidP="00BE2377">
      <w:pPr>
        <w:pStyle w:val="PargrafodaLista"/>
        <w:spacing w:after="0" w:line="360" w:lineRule="auto"/>
        <w:ind w:left="150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D7617" w:rsidRPr="00B327D1" w:rsidRDefault="006D7617" w:rsidP="00BE2377">
      <w:pPr>
        <w:pStyle w:val="PargrafodaLista"/>
        <w:spacing w:after="0" w:line="360" w:lineRule="auto"/>
        <w:ind w:left="1500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W w:w="9012" w:type="dxa"/>
        <w:tblInd w:w="-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1057"/>
        <w:gridCol w:w="1173"/>
        <w:gridCol w:w="1598"/>
        <w:gridCol w:w="1134"/>
        <w:gridCol w:w="1417"/>
        <w:gridCol w:w="1402"/>
      </w:tblGrid>
      <w:tr w:rsidR="00BE2377" w:rsidRPr="00B327D1" w:rsidTr="00E541D0">
        <w:trPr>
          <w:trHeight w:val="375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5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2377" w:rsidRPr="00D337B2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33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Dados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BE2377" w:rsidRPr="00D337B2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D33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BE2377" w:rsidRPr="00D337B2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3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2377" w:rsidRPr="00B327D1" w:rsidRDefault="005B7194" w:rsidP="00E541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- 24 Escolas</w:t>
            </w:r>
          </w:p>
        </w:tc>
        <w:tc>
          <w:tcPr>
            <w:tcW w:w="140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2377" w:rsidRPr="00B327D1" w:rsidRDefault="00BE2377" w:rsidP="00E541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E2377" w:rsidRPr="00B327D1" w:rsidTr="00E541D0">
        <w:trPr>
          <w:trHeight w:val="375"/>
        </w:trPr>
        <w:tc>
          <w:tcPr>
            <w:tcW w:w="12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377" w:rsidRPr="0082714F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827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Data da pesquisa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2377" w:rsidRPr="0082714F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27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Ligações realizadas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2377" w:rsidRPr="0082714F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271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Ligações atendidas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377" w:rsidRPr="0082714F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27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Ligações não realizadas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377" w:rsidRPr="0082714F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827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E-mails inválidos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2377" w:rsidRPr="0082714F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27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Questionários enviados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2377" w:rsidRPr="0082714F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27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Questionários respondidos</w:t>
            </w:r>
          </w:p>
        </w:tc>
      </w:tr>
      <w:tr w:rsidR="00BE2377" w:rsidRPr="00B327D1" w:rsidTr="00E541D0">
        <w:trPr>
          <w:trHeight w:val="867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12/11/2015</w:t>
            </w:r>
          </w:p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3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</w:p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01/12/15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E2377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  <w:p w:rsidR="00BE2377" w:rsidRPr="00B327D1" w:rsidRDefault="00023B58" w:rsidP="00023B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3B5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Foi ligado mais de uma vez para a mesma escola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E2377" w:rsidRPr="00B327D1" w:rsidRDefault="00023B58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  <w:r w:rsidR="00BE2377"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377" w:rsidRPr="00B327D1" w:rsidRDefault="00023B58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  <w:r w:rsidR="00BE2377"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escolas (número inexistente e/ou não atenderam)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BE2377" w:rsidRPr="00023B58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23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023B58" w:rsidRPr="00023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13 não localizados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E2377" w:rsidRPr="00B327D1" w:rsidRDefault="00BE2377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E2377" w:rsidRPr="00B327D1" w:rsidRDefault="000E44CD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E2377" w:rsidRPr="00B327D1" w:rsidRDefault="008C6D42" w:rsidP="00E54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</w:tr>
    </w:tbl>
    <w:p w:rsidR="00BE2377" w:rsidRDefault="00BE2377" w:rsidP="00BE23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Observação: Constatamos que o número de telefone de 14 escolas estava inválido. Em anexo consta a tabela com o nome de todas as escolas que não foram contatadas e analisaremos as causas.</w:t>
      </w:r>
    </w:p>
    <w:p w:rsidR="00BE2377" w:rsidRPr="00B327D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3B58" w:rsidRDefault="00023B58" w:rsidP="00CC3F50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023B58" w:rsidRDefault="00023B58" w:rsidP="00023B58">
      <w:pPr>
        <w:pStyle w:val="Ttulo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9" w:name="_Toc438113914"/>
      <w:r>
        <w:rPr>
          <w:rFonts w:ascii="Times New Roman" w:hAnsi="Times New Roman" w:cs="Times New Roman"/>
          <w:sz w:val="24"/>
          <w:szCs w:val="24"/>
        </w:rPr>
        <w:t>7 ANEXOS</w:t>
      </w:r>
      <w:bookmarkEnd w:id="9"/>
    </w:p>
    <w:p w:rsidR="0004416E" w:rsidRDefault="0004416E" w:rsidP="00CC3F50">
      <w:pPr>
        <w:rPr>
          <w:rFonts w:ascii="Times New Roman" w:hAnsi="Times New Roman" w:cs="Times New Roman"/>
          <w:sz w:val="24"/>
          <w:szCs w:val="24"/>
        </w:rPr>
      </w:pPr>
    </w:p>
    <w:p w:rsidR="00E541D0" w:rsidRDefault="00E541D0" w:rsidP="00CC3F50">
      <w:pPr>
        <w:rPr>
          <w:rFonts w:ascii="Times New Roman" w:hAnsi="Times New Roman" w:cs="Times New Roman"/>
          <w:sz w:val="24"/>
          <w:szCs w:val="24"/>
        </w:rPr>
      </w:pPr>
    </w:p>
    <w:p w:rsidR="00635E48" w:rsidRDefault="00BE2377" w:rsidP="0047784B">
      <w:pPr>
        <w:rPr>
          <w:rFonts w:ascii="Times New Roman" w:hAnsi="Times New Roman" w:cs="Times New Roman"/>
          <w:sz w:val="24"/>
          <w:szCs w:val="24"/>
        </w:rPr>
      </w:pPr>
      <w:r w:rsidRPr="006D7617">
        <w:rPr>
          <w:rFonts w:ascii="Times New Roman" w:hAnsi="Times New Roman" w:cs="Times New Roman"/>
          <w:sz w:val="24"/>
          <w:szCs w:val="24"/>
        </w:rPr>
        <w:br w:type="page"/>
      </w:r>
    </w:p>
    <w:p w:rsidR="00635E48" w:rsidRDefault="00635E48" w:rsidP="0047784B">
      <w:pPr>
        <w:rPr>
          <w:rFonts w:ascii="Times New Roman" w:hAnsi="Times New Roman" w:cs="Times New Roman"/>
          <w:sz w:val="24"/>
          <w:szCs w:val="24"/>
        </w:rPr>
      </w:pPr>
    </w:p>
    <w:p w:rsidR="00635E48" w:rsidRDefault="00635E48" w:rsidP="0047784B">
      <w:pPr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47784B" w:rsidP="00635E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BE2377" w:rsidRPr="00B327D1">
        <w:rPr>
          <w:rFonts w:ascii="Times New Roman" w:hAnsi="Times New Roman" w:cs="Times New Roman"/>
          <w:sz w:val="24"/>
          <w:szCs w:val="24"/>
        </w:rPr>
        <w:t>EXOS</w:t>
      </w:r>
    </w:p>
    <w:p w:rsidR="00BE2377" w:rsidRPr="00B327D1" w:rsidRDefault="00BE2377" w:rsidP="006A4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6A4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BD" w:rsidRDefault="00BE2377" w:rsidP="006A49BD">
      <w:pPr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B327D1">
        <w:rPr>
          <w:rFonts w:ascii="Times New Roman" w:hAnsi="Times New Roman" w:cs="Times New Roman"/>
          <w:sz w:val="24"/>
          <w:szCs w:val="24"/>
        </w:rPr>
        <w:t>Questionário  eletrônico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 enviado para as Escolas Promotoras da Igualdade de Gênero.................................................................................................</w:t>
      </w:r>
      <w:r w:rsidR="006A49BD">
        <w:rPr>
          <w:rFonts w:ascii="Times New Roman" w:hAnsi="Times New Roman" w:cs="Times New Roman"/>
          <w:sz w:val="24"/>
          <w:szCs w:val="24"/>
        </w:rPr>
        <w:t>.......................... 15</w:t>
      </w:r>
    </w:p>
    <w:p w:rsidR="006A49BD" w:rsidRDefault="006A49BD" w:rsidP="006A4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6A49BD" w:rsidP="006A4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2377" w:rsidRPr="00B327D1">
        <w:rPr>
          <w:rFonts w:ascii="Times New Roman" w:hAnsi="Times New Roman" w:cs="Times New Roman"/>
          <w:sz w:val="24"/>
          <w:szCs w:val="24"/>
        </w:rPr>
        <w:t xml:space="preserve"> R</w:t>
      </w:r>
      <w:r w:rsidR="006306B4">
        <w:rPr>
          <w:rFonts w:ascii="Times New Roman" w:hAnsi="Times New Roman" w:cs="Times New Roman"/>
          <w:sz w:val="24"/>
          <w:szCs w:val="24"/>
        </w:rPr>
        <w:t xml:space="preserve">esumos das </w:t>
      </w:r>
      <w:proofErr w:type="gramStart"/>
      <w:r w:rsidR="006306B4">
        <w:rPr>
          <w:rFonts w:ascii="Times New Roman" w:hAnsi="Times New Roman" w:cs="Times New Roman"/>
          <w:sz w:val="24"/>
          <w:szCs w:val="24"/>
        </w:rPr>
        <w:t>r</w:t>
      </w:r>
      <w:r w:rsidR="00BE2377" w:rsidRPr="00B327D1">
        <w:rPr>
          <w:rFonts w:ascii="Times New Roman" w:hAnsi="Times New Roman" w:cs="Times New Roman"/>
          <w:sz w:val="24"/>
          <w:szCs w:val="24"/>
        </w:rPr>
        <w:t>espostas  dos</w:t>
      </w:r>
      <w:proofErr w:type="gramEnd"/>
      <w:r w:rsidR="00BE2377" w:rsidRPr="00B327D1">
        <w:rPr>
          <w:rFonts w:ascii="Times New Roman" w:hAnsi="Times New Roman" w:cs="Times New Roman"/>
          <w:sz w:val="24"/>
          <w:szCs w:val="24"/>
        </w:rPr>
        <w:t xml:space="preserve"> questionários enviados para as Escolas Promotoras da Igualdade de Gênero............</w:t>
      </w:r>
      <w:r w:rsidR="006306B4">
        <w:rPr>
          <w:rFonts w:ascii="Times New Roman" w:hAnsi="Times New Roman" w:cs="Times New Roman"/>
          <w:sz w:val="24"/>
          <w:szCs w:val="24"/>
        </w:rPr>
        <w:t>...........</w:t>
      </w:r>
      <w:r w:rsidR="00BE2377" w:rsidRPr="00B327D1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 33</w:t>
      </w:r>
    </w:p>
    <w:p w:rsidR="00BE2377" w:rsidRPr="00B327D1" w:rsidRDefault="00BE2377" w:rsidP="006A4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B327D1" w:rsidRDefault="00BE2377" w:rsidP="006A4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7D1">
        <w:rPr>
          <w:rFonts w:ascii="Times New Roman" w:hAnsi="Times New Roman" w:cs="Times New Roman"/>
          <w:sz w:val="24"/>
          <w:szCs w:val="24"/>
        </w:rPr>
        <w:t>3 Diário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 de campo as Escolas Promotoras da Igualdade de Gênero</w:t>
      </w:r>
      <w:r w:rsidR="006A49BD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  <w:r w:rsidR="00411081">
        <w:rPr>
          <w:rFonts w:ascii="Times New Roman" w:hAnsi="Times New Roman" w:cs="Times New Roman"/>
          <w:sz w:val="24"/>
          <w:szCs w:val="24"/>
        </w:rPr>
        <w:t>45</w:t>
      </w:r>
    </w:p>
    <w:p w:rsidR="00BE2377" w:rsidRPr="00B327D1" w:rsidRDefault="00BE2377" w:rsidP="006A4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84B" w:rsidRDefault="00BE2377" w:rsidP="006A4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7D1">
        <w:rPr>
          <w:rFonts w:ascii="Times New Roman" w:hAnsi="Times New Roman" w:cs="Times New Roman"/>
          <w:sz w:val="24"/>
          <w:szCs w:val="24"/>
        </w:rPr>
        <w:t xml:space="preserve">4  </w:t>
      </w:r>
      <w:r w:rsidR="0047784B" w:rsidRPr="00B327D1">
        <w:rPr>
          <w:rFonts w:ascii="Times New Roman" w:hAnsi="Times New Roman" w:cs="Times New Roman"/>
          <w:sz w:val="24"/>
          <w:szCs w:val="24"/>
        </w:rPr>
        <w:t>Tabela</w:t>
      </w:r>
      <w:proofErr w:type="gramEnd"/>
      <w:r w:rsidR="0047784B" w:rsidRPr="00B327D1">
        <w:rPr>
          <w:rFonts w:ascii="Times New Roman" w:hAnsi="Times New Roman" w:cs="Times New Roman"/>
          <w:sz w:val="24"/>
          <w:szCs w:val="24"/>
        </w:rPr>
        <w:t xml:space="preserve"> com o nome das 1</w:t>
      </w:r>
      <w:r w:rsidR="00E94DDD">
        <w:rPr>
          <w:rFonts w:ascii="Times New Roman" w:hAnsi="Times New Roman" w:cs="Times New Roman"/>
          <w:sz w:val="24"/>
          <w:szCs w:val="24"/>
        </w:rPr>
        <w:t>3</w:t>
      </w:r>
      <w:r w:rsidR="0047784B" w:rsidRPr="00B327D1">
        <w:rPr>
          <w:rFonts w:ascii="Times New Roman" w:hAnsi="Times New Roman" w:cs="Times New Roman"/>
          <w:sz w:val="24"/>
          <w:szCs w:val="24"/>
        </w:rPr>
        <w:t xml:space="preserve"> escolas não contatadas</w:t>
      </w:r>
      <w:r w:rsidR="0047784B">
        <w:rPr>
          <w:rFonts w:ascii="Times New Roman" w:hAnsi="Times New Roman" w:cs="Times New Roman"/>
          <w:sz w:val="24"/>
          <w:szCs w:val="24"/>
        </w:rPr>
        <w:t xml:space="preserve"> ................................................. 57</w:t>
      </w:r>
    </w:p>
    <w:p w:rsidR="0047784B" w:rsidRDefault="0047784B" w:rsidP="006A4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Default="0047784B" w:rsidP="006A4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E2377" w:rsidRPr="00B327D1">
        <w:rPr>
          <w:rFonts w:ascii="Times New Roman" w:hAnsi="Times New Roman" w:cs="Times New Roman"/>
          <w:sz w:val="24"/>
          <w:szCs w:val="24"/>
        </w:rPr>
        <w:t>Tabela Geral das Escolas Promotoras da Igualdade de Gênero – etapa online</w:t>
      </w:r>
      <w:r>
        <w:rPr>
          <w:rFonts w:ascii="Times New Roman" w:hAnsi="Times New Roman" w:cs="Times New Roman"/>
          <w:sz w:val="24"/>
          <w:szCs w:val="24"/>
        </w:rPr>
        <w:t xml:space="preserve"> ......... </w:t>
      </w:r>
      <w:r w:rsidR="00E94DDD">
        <w:rPr>
          <w:rFonts w:ascii="Times New Roman" w:hAnsi="Times New Roman" w:cs="Times New Roman"/>
          <w:sz w:val="24"/>
          <w:szCs w:val="24"/>
        </w:rPr>
        <w:t>60</w:t>
      </w:r>
    </w:p>
    <w:p w:rsidR="00635E48" w:rsidRDefault="00635E48" w:rsidP="006A4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DDD" w:rsidRDefault="002C5EA1" w:rsidP="006A4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 Texto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enviado no e-mail para escolas</w:t>
      </w:r>
      <w:r w:rsidR="00635E4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 62</w:t>
      </w:r>
    </w:p>
    <w:p w:rsidR="006306B4" w:rsidRPr="00B327D1" w:rsidRDefault="006306B4" w:rsidP="006A4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 Tabela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Excel com as respostas dos questionários enviados </w:t>
      </w:r>
      <w:r w:rsidRPr="00B327D1">
        <w:rPr>
          <w:rFonts w:ascii="Times New Roman" w:hAnsi="Times New Roman" w:cs="Times New Roman"/>
          <w:sz w:val="24"/>
          <w:szCs w:val="24"/>
        </w:rPr>
        <w:t>para as Escolas Promotoras da Igualdade de Gênero........................................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6D224A">
        <w:rPr>
          <w:rFonts w:ascii="Times New Roman" w:hAnsi="Times New Roman" w:cs="Times New Roman"/>
          <w:sz w:val="24"/>
          <w:szCs w:val="24"/>
        </w:rPr>
        <w:t xml:space="preserve"> 64</w:t>
      </w:r>
    </w:p>
    <w:sectPr w:rsidR="006306B4" w:rsidRPr="00B327D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D4" w:rsidRDefault="00B761D4" w:rsidP="00BE2377">
      <w:pPr>
        <w:spacing w:after="0" w:line="240" w:lineRule="auto"/>
      </w:pPr>
      <w:r>
        <w:separator/>
      </w:r>
    </w:p>
  </w:endnote>
  <w:endnote w:type="continuationSeparator" w:id="0">
    <w:p w:rsidR="00B761D4" w:rsidRDefault="00B761D4" w:rsidP="00BE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461459"/>
      <w:docPartObj>
        <w:docPartGallery w:val="Page Numbers (Bottom of Page)"/>
        <w:docPartUnique/>
      </w:docPartObj>
    </w:sdtPr>
    <w:sdtEndPr/>
    <w:sdtContent>
      <w:p w:rsidR="00577F49" w:rsidRDefault="00577F4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D42">
          <w:rPr>
            <w:noProof/>
          </w:rPr>
          <w:t>14</w:t>
        </w:r>
        <w:r>
          <w:fldChar w:fldCharType="end"/>
        </w:r>
      </w:p>
    </w:sdtContent>
  </w:sdt>
  <w:p w:rsidR="00577F49" w:rsidRDefault="00577F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D4" w:rsidRDefault="00B761D4" w:rsidP="00BE2377">
      <w:pPr>
        <w:spacing w:after="0" w:line="240" w:lineRule="auto"/>
      </w:pPr>
      <w:r>
        <w:separator/>
      </w:r>
    </w:p>
  </w:footnote>
  <w:footnote w:type="continuationSeparator" w:id="0">
    <w:p w:rsidR="00B761D4" w:rsidRDefault="00B761D4" w:rsidP="00BE2377">
      <w:pPr>
        <w:spacing w:after="0" w:line="240" w:lineRule="auto"/>
      </w:pPr>
      <w:r>
        <w:continuationSeparator/>
      </w:r>
    </w:p>
  </w:footnote>
  <w:footnote w:id="1">
    <w:p w:rsidR="00577F49" w:rsidRDefault="00577F49" w:rsidP="00BE2377">
      <w:pPr>
        <w:pStyle w:val="Textodenotaderodap"/>
      </w:pPr>
      <w:r>
        <w:rPr>
          <w:rStyle w:val="Refdenotaderodap"/>
        </w:rPr>
        <w:footnoteRef/>
      </w:r>
      <w:r>
        <w:t xml:space="preserve"> Pesquisa realizada por meio de questionário eletrônico e com apoio de ligações telefônicas.</w:t>
      </w:r>
    </w:p>
  </w:footnote>
  <w:footnote w:id="2">
    <w:p w:rsidR="00577F49" w:rsidRDefault="00577F49" w:rsidP="00BE2377">
      <w:pPr>
        <w:pStyle w:val="Footnote"/>
      </w:pPr>
      <w:r>
        <w:rPr>
          <w:rStyle w:val="Refdenotaderodap"/>
        </w:rPr>
        <w:footnoteRef/>
      </w:r>
      <w:r>
        <w:t xml:space="preserve">Fonte: </w:t>
      </w:r>
      <w:hyperlink r:id="rId1" w:history="1">
        <w:r w:rsidR="00635E48" w:rsidRPr="001832FD">
          <w:rPr>
            <w:rStyle w:val="Hyperlink"/>
          </w:rPr>
          <w:t>http://www.igualdadedegenero.cnpq.br/igualdade.html</w:t>
        </w:r>
      </w:hyperlink>
      <w:r w:rsidR="00635E48">
        <w:t>, data de acesso: 15 de dezembro de 2015.</w:t>
      </w:r>
    </w:p>
  </w:footnote>
  <w:footnote w:id="3">
    <w:p w:rsidR="00577F49" w:rsidRDefault="00577F49" w:rsidP="00635E48">
      <w:pPr>
        <w:pStyle w:val="Textodenotaderodap"/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9B2D76">
        <w:t>Todas as ligações foram registradas e a tabela geral encontra-se anexo.</w:t>
      </w:r>
    </w:p>
  </w:footnote>
  <w:footnote w:id="4">
    <w:p w:rsidR="00577F49" w:rsidRDefault="00577F49" w:rsidP="00635E48">
      <w:pPr>
        <w:pStyle w:val="Textodenotaderodap"/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="00635E48">
        <w:t>Para mais informações:</w:t>
      </w:r>
    </w:p>
    <w:p w:rsidR="00577F49" w:rsidRDefault="00B761D4" w:rsidP="00635E48">
      <w:pPr>
        <w:pStyle w:val="Textodenotaderodap"/>
      </w:pPr>
      <w:hyperlink r:id="rId2" w:history="1">
        <w:proofErr w:type="gramStart"/>
        <w:r w:rsidR="00577F49" w:rsidRPr="00B90503">
          <w:rPr>
            <w:rStyle w:val="Hyperlink"/>
          </w:rPr>
          <w:t>https://docs.google.com/document/d/1P6GpW_mc-1b5hbddsywsuSF9x9w8Ba2FRJqC-04v3pU/edit</w:t>
        </w:r>
      </w:hyperlink>
      <w:r w:rsidR="00577F49">
        <w:t xml:space="preserve"> </w:t>
      </w:r>
      <w:r w:rsidR="00635E48">
        <w:t>,</w:t>
      </w:r>
      <w:proofErr w:type="gramEnd"/>
      <w:r w:rsidR="00635E48">
        <w:t xml:space="preserve"> data de acesso: 15 de dezembro de 2015.</w:t>
      </w:r>
    </w:p>
  </w:footnote>
  <w:footnote w:id="5">
    <w:p w:rsidR="00577F49" w:rsidRDefault="00577F49" w:rsidP="00BE23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Ver :</w:t>
      </w:r>
      <w:proofErr w:type="gramEnd"/>
      <w:r>
        <w:t xml:space="preserve"> </w:t>
      </w:r>
      <w:hyperlink r:id="rId3" w:history="1">
        <w:r w:rsidRPr="00447658">
          <w:rPr>
            <w:rStyle w:val="Hyperlink"/>
          </w:rPr>
          <w:t>http://www.igualdadedegenero.cnpq.br/igualdade.html</w:t>
        </w:r>
      </w:hyperlink>
      <w:r>
        <w:t xml:space="preserve">  </w:t>
      </w:r>
      <w:r w:rsidR="00635E48">
        <w:t>, data de acesso: 15 de dezembro de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49" w:rsidRPr="004F3B2A" w:rsidRDefault="00577F49" w:rsidP="00E541D0">
    <w:pPr>
      <w:pStyle w:val="Cabealho"/>
      <w:ind w:left="1276"/>
      <w:jc w:val="center"/>
      <w:rPr>
        <w:rFonts w:ascii="Times New Roman" w:hAnsi="Times New Roman" w:cs="Times New Roman"/>
      </w:rPr>
    </w:pPr>
    <w:r w:rsidRPr="002669FD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B192E80" wp14:editId="7019BDE3">
          <wp:simplePos x="0" y="0"/>
          <wp:positionH relativeFrom="margin">
            <wp:posOffset>142875</wp:posOffset>
          </wp:positionH>
          <wp:positionV relativeFrom="paragraph">
            <wp:posOffset>-154305</wp:posOffset>
          </wp:positionV>
          <wp:extent cx="495300" cy="681990"/>
          <wp:effectExtent l="0" t="0" r="0" b="3810"/>
          <wp:wrapTight wrapText="bothSides">
            <wp:wrapPolygon edited="0">
              <wp:start x="0" y="0"/>
              <wp:lineTo x="0" y="21117"/>
              <wp:lineTo x="20769" y="21117"/>
              <wp:lineTo x="20769" y="0"/>
              <wp:lineTo x="0" y="0"/>
            </wp:wrapPolygon>
          </wp:wrapTight>
          <wp:docPr id="17" name="Imagem 17" descr="D:\Arquivos diversos 09 12 14\Logo\UFS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Arquivos diversos 09 12 14\Logo\UFS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696A20E" wp14:editId="7BD3BED6">
          <wp:simplePos x="0" y="0"/>
          <wp:positionH relativeFrom="column">
            <wp:posOffset>4987290</wp:posOffset>
          </wp:positionH>
          <wp:positionV relativeFrom="paragraph">
            <wp:posOffset>-149860</wp:posOffset>
          </wp:positionV>
          <wp:extent cx="595630" cy="528320"/>
          <wp:effectExtent l="0" t="0" r="0" b="5080"/>
          <wp:wrapTight wrapText="bothSides">
            <wp:wrapPolygon edited="0">
              <wp:start x="0" y="0"/>
              <wp:lineTo x="0" y="21029"/>
              <wp:lineTo x="20725" y="21029"/>
              <wp:lineTo x="20725" y="0"/>
              <wp:lineTo x="0" y="0"/>
            </wp:wrapPolygon>
          </wp:wrapTight>
          <wp:docPr id="19" name="Imagem 19" descr="NI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IG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UNIVERSIDADE FEDERAL DE SANTA CATARINA</w:t>
    </w:r>
  </w:p>
  <w:p w:rsidR="00577F49" w:rsidRPr="004F3B2A" w:rsidRDefault="00577F49" w:rsidP="00E541D0">
    <w:pPr>
      <w:pStyle w:val="Cabealho"/>
      <w:ind w:left="1276"/>
      <w:jc w:val="center"/>
      <w:rPr>
        <w:rFonts w:ascii="Times New Roman" w:hAnsi="Times New Roman" w:cs="Times New Roman"/>
      </w:rPr>
    </w:pPr>
    <w:r w:rsidRPr="004F3B2A">
      <w:rPr>
        <w:rFonts w:ascii="Times New Roman" w:hAnsi="Times New Roman" w:cs="Times New Roman"/>
      </w:rPr>
      <w:t>Centro de Filosofia e Ciências Humanas</w:t>
    </w:r>
  </w:p>
  <w:p w:rsidR="00577F49" w:rsidRPr="004F3B2A" w:rsidRDefault="00577F49" w:rsidP="00E541D0">
    <w:pPr>
      <w:pStyle w:val="Cabealho"/>
      <w:ind w:left="127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 wp14:anchorId="054D0A16" wp14:editId="7788A8A8">
          <wp:simplePos x="0" y="0"/>
          <wp:positionH relativeFrom="column">
            <wp:posOffset>4882515</wp:posOffset>
          </wp:positionH>
          <wp:positionV relativeFrom="paragraph">
            <wp:posOffset>86360</wp:posOffset>
          </wp:positionV>
          <wp:extent cx="857250" cy="454660"/>
          <wp:effectExtent l="0" t="0" r="0" b="2540"/>
          <wp:wrapTight wrapText="bothSides">
            <wp:wrapPolygon edited="0">
              <wp:start x="0" y="0"/>
              <wp:lineTo x="0" y="20816"/>
              <wp:lineTo x="21120" y="20816"/>
              <wp:lineTo x="21120" y="0"/>
              <wp:lineTo x="0" y="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Programa de Pós-Graduação em Antropologia Social</w:t>
    </w:r>
  </w:p>
  <w:p w:rsidR="00577F49" w:rsidRPr="004F3B2A" w:rsidRDefault="00577F49" w:rsidP="00E541D0">
    <w:pPr>
      <w:pStyle w:val="Cabealho"/>
      <w:ind w:left="1276"/>
      <w:jc w:val="center"/>
      <w:rPr>
        <w:rFonts w:ascii="Times New Roman" w:hAnsi="Times New Roman" w:cs="Times New Roman"/>
      </w:rPr>
    </w:pPr>
    <w:r w:rsidRPr="002669F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0BB3DDA" wp14:editId="3A40A1BF">
          <wp:simplePos x="0" y="0"/>
          <wp:positionH relativeFrom="column">
            <wp:posOffset>-537210</wp:posOffset>
          </wp:positionH>
          <wp:positionV relativeFrom="paragraph">
            <wp:posOffset>125730</wp:posOffset>
          </wp:positionV>
          <wp:extent cx="1316477" cy="266700"/>
          <wp:effectExtent l="0" t="0" r="0" b="0"/>
          <wp:wrapTight wrapText="bothSides">
            <wp:wrapPolygon edited="0">
              <wp:start x="0" y="0"/>
              <wp:lineTo x="0" y="20057"/>
              <wp:lineTo x="21256" y="20057"/>
              <wp:lineTo x="21256" y="0"/>
              <wp:lineTo x="0" y="0"/>
            </wp:wrapPolygon>
          </wp:wrapTight>
          <wp:docPr id="16" name="Imagem 16" descr="D:\Arquivos diversos 09 12 14\Logo\SP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Arquivos diversos 09 12 14\Logo\SPM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477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Núcleo de Identidade de Gênero e Subjetividades</w:t>
    </w:r>
  </w:p>
  <w:p w:rsidR="00577F49" w:rsidRDefault="00577F49" w:rsidP="00E541D0">
    <w:pPr>
      <w:pStyle w:val="Cabealho"/>
      <w:ind w:left="1276"/>
      <w:jc w:val="center"/>
    </w:pPr>
    <w:r>
      <w:rPr>
        <w:rFonts w:ascii="Times New Roman" w:hAnsi="Times New Roman" w:cs="Times New Roman"/>
      </w:rPr>
      <w:t>P</w:t>
    </w:r>
    <w:r w:rsidRPr="004F3B2A">
      <w:rPr>
        <w:rFonts w:ascii="Times New Roman" w:hAnsi="Times New Roman" w:cs="Times New Roman"/>
      </w:rPr>
      <w:t>rojeto: Avaliação do Prêmio Construindo a Igualdade de Gênero no Brasil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09A"/>
    <w:multiLevelType w:val="multilevel"/>
    <w:tmpl w:val="767E4F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F1118F"/>
    <w:multiLevelType w:val="hybridMultilevel"/>
    <w:tmpl w:val="AA8891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1A03"/>
    <w:multiLevelType w:val="multilevel"/>
    <w:tmpl w:val="1E2C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95586A"/>
    <w:multiLevelType w:val="multilevel"/>
    <w:tmpl w:val="DF647DFE"/>
    <w:lvl w:ilvl="0">
      <w:start w:val="1"/>
      <w:numFmt w:val="upperRoman"/>
      <w:lvlText w:val="%1."/>
      <w:lvlJc w:val="right"/>
      <w:pPr>
        <w:ind w:left="7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4" w15:restartNumberingAfterBreak="0">
    <w:nsid w:val="1B7F0498"/>
    <w:multiLevelType w:val="hybridMultilevel"/>
    <w:tmpl w:val="C716186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27E1"/>
    <w:multiLevelType w:val="hybridMultilevel"/>
    <w:tmpl w:val="A4E46AE4"/>
    <w:lvl w:ilvl="0" w:tplc="4DD42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652"/>
    <w:multiLevelType w:val="multilevel"/>
    <w:tmpl w:val="6576D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16898"/>
    <w:multiLevelType w:val="hybridMultilevel"/>
    <w:tmpl w:val="B7606A90"/>
    <w:lvl w:ilvl="0" w:tplc="707A92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309D3"/>
    <w:multiLevelType w:val="hybridMultilevel"/>
    <w:tmpl w:val="458C6B00"/>
    <w:lvl w:ilvl="0" w:tplc="CC2687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0E02"/>
    <w:multiLevelType w:val="multilevel"/>
    <w:tmpl w:val="1CBA7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A56294E"/>
    <w:multiLevelType w:val="hybridMultilevel"/>
    <w:tmpl w:val="B11C2DD8"/>
    <w:lvl w:ilvl="0" w:tplc="34BEE2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B3A41"/>
    <w:multiLevelType w:val="hybridMultilevel"/>
    <w:tmpl w:val="B468722A"/>
    <w:lvl w:ilvl="0" w:tplc="31644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6A69"/>
    <w:multiLevelType w:val="multilevel"/>
    <w:tmpl w:val="249E0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725871"/>
    <w:multiLevelType w:val="multilevel"/>
    <w:tmpl w:val="B0CE3B3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655548AB"/>
    <w:multiLevelType w:val="multilevel"/>
    <w:tmpl w:val="2258D1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61B7468"/>
    <w:multiLevelType w:val="hybridMultilevel"/>
    <w:tmpl w:val="C5FE3180"/>
    <w:lvl w:ilvl="0" w:tplc="AA32E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C697B"/>
    <w:multiLevelType w:val="hybridMultilevel"/>
    <w:tmpl w:val="65F4A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B52B8"/>
    <w:multiLevelType w:val="hybridMultilevel"/>
    <w:tmpl w:val="EEC24780"/>
    <w:lvl w:ilvl="0" w:tplc="111CB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2243D"/>
    <w:multiLevelType w:val="hybridMultilevel"/>
    <w:tmpl w:val="04580564"/>
    <w:lvl w:ilvl="0" w:tplc="689E12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65424"/>
    <w:multiLevelType w:val="multilevel"/>
    <w:tmpl w:val="A4B6456E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6"/>
  </w:num>
  <w:num w:numId="8">
    <w:abstractNumId w:val="16"/>
  </w:num>
  <w:num w:numId="9">
    <w:abstractNumId w:val="9"/>
  </w:num>
  <w:num w:numId="10">
    <w:abstractNumId w:val="5"/>
  </w:num>
  <w:num w:numId="11">
    <w:abstractNumId w:val="17"/>
  </w:num>
  <w:num w:numId="12">
    <w:abstractNumId w:val="15"/>
  </w:num>
  <w:num w:numId="13">
    <w:abstractNumId w:val="2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  <w:num w:numId="18">
    <w:abstractNumId w:val="18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77"/>
    <w:rsid w:val="00000DCD"/>
    <w:rsid w:val="00023B58"/>
    <w:rsid w:val="0004416E"/>
    <w:rsid w:val="000E44CD"/>
    <w:rsid w:val="000E4D5E"/>
    <w:rsid w:val="00135499"/>
    <w:rsid w:val="00253F0E"/>
    <w:rsid w:val="002C5EA1"/>
    <w:rsid w:val="0033265F"/>
    <w:rsid w:val="0033679D"/>
    <w:rsid w:val="00347AE6"/>
    <w:rsid w:val="00411081"/>
    <w:rsid w:val="004530C2"/>
    <w:rsid w:val="00454824"/>
    <w:rsid w:val="0047784B"/>
    <w:rsid w:val="00517413"/>
    <w:rsid w:val="00577F49"/>
    <w:rsid w:val="005B7194"/>
    <w:rsid w:val="005E7455"/>
    <w:rsid w:val="006306B4"/>
    <w:rsid w:val="00635E48"/>
    <w:rsid w:val="006A49BD"/>
    <w:rsid w:val="006D224A"/>
    <w:rsid w:val="006D7617"/>
    <w:rsid w:val="00846E7A"/>
    <w:rsid w:val="00863669"/>
    <w:rsid w:val="00886744"/>
    <w:rsid w:val="008C476E"/>
    <w:rsid w:val="008C6D42"/>
    <w:rsid w:val="008D6E48"/>
    <w:rsid w:val="00B761D4"/>
    <w:rsid w:val="00BE2377"/>
    <w:rsid w:val="00C41407"/>
    <w:rsid w:val="00CC3F50"/>
    <w:rsid w:val="00E541D0"/>
    <w:rsid w:val="00E8590E"/>
    <w:rsid w:val="00E94DDD"/>
    <w:rsid w:val="00F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62BA-4B4F-4713-ABCD-BCAE1A8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37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E2377"/>
    <w:pPr>
      <w:keepNext/>
      <w:keepLines/>
      <w:numPr>
        <w:numId w:val="14"/>
      </w:numPr>
      <w:tabs>
        <w:tab w:val="clear" w:pos="720"/>
      </w:tabs>
      <w:spacing w:before="240" w:after="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377"/>
    <w:pPr>
      <w:keepNext/>
      <w:keepLines/>
      <w:numPr>
        <w:ilvl w:val="1"/>
        <w:numId w:val="14"/>
      </w:numPr>
      <w:tabs>
        <w:tab w:val="clear" w:pos="1440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2377"/>
    <w:pPr>
      <w:keepNext/>
      <w:keepLines/>
      <w:numPr>
        <w:ilvl w:val="2"/>
        <w:numId w:val="14"/>
      </w:numPr>
      <w:tabs>
        <w:tab w:val="clear" w:pos="2160"/>
      </w:tabs>
      <w:spacing w:before="200" w:after="0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2377"/>
    <w:pPr>
      <w:keepNext/>
      <w:numPr>
        <w:ilvl w:val="3"/>
        <w:numId w:val="14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2377"/>
    <w:pPr>
      <w:numPr>
        <w:ilvl w:val="4"/>
        <w:numId w:val="14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BE2377"/>
    <w:pPr>
      <w:numPr>
        <w:ilvl w:val="5"/>
        <w:numId w:val="1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2377"/>
    <w:pPr>
      <w:numPr>
        <w:ilvl w:val="6"/>
        <w:numId w:val="14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2377"/>
    <w:pPr>
      <w:numPr>
        <w:ilvl w:val="7"/>
        <w:numId w:val="14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2377"/>
    <w:pPr>
      <w:numPr>
        <w:ilvl w:val="8"/>
        <w:numId w:val="1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23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3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237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2377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237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BE237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2377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2377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2377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37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2377"/>
    <w:pPr>
      <w:spacing w:after="160" w:line="259" w:lineRule="auto"/>
      <w:ind w:left="720"/>
      <w:contextualSpacing/>
    </w:pPr>
  </w:style>
  <w:style w:type="character" w:styleId="Refdenotaderodap">
    <w:name w:val="footnote reference"/>
    <w:uiPriority w:val="99"/>
    <w:rsid w:val="00BE2377"/>
    <w:rPr>
      <w:vertAlign w:val="superscript"/>
    </w:rPr>
  </w:style>
  <w:style w:type="paragraph" w:customStyle="1" w:styleId="Footnote">
    <w:name w:val="Footnote"/>
    <w:basedOn w:val="Normal"/>
    <w:rsid w:val="00BE2377"/>
    <w:pPr>
      <w:widowControl w:val="0"/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Normal"/>
    <w:rsid w:val="00BE237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E2377"/>
    <w:rPr>
      <w:b/>
      <w:bCs/>
    </w:rPr>
  </w:style>
  <w:style w:type="paragraph" w:styleId="Textodenotaderodap">
    <w:name w:val="footnote text"/>
    <w:basedOn w:val="Normal"/>
    <w:link w:val="TextodenotaderodapChar"/>
    <w:rsid w:val="00BE2377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BE2377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table" w:styleId="Tabelacomgrade">
    <w:name w:val="Table Grid"/>
    <w:basedOn w:val="Tabelanormal"/>
    <w:uiPriority w:val="39"/>
    <w:rsid w:val="00B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BE237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3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2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377"/>
  </w:style>
  <w:style w:type="paragraph" w:styleId="Rodap">
    <w:name w:val="footer"/>
    <w:basedOn w:val="Normal"/>
    <w:link w:val="RodapChar"/>
    <w:uiPriority w:val="99"/>
    <w:unhideWhenUsed/>
    <w:rsid w:val="00BE2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377"/>
  </w:style>
  <w:style w:type="paragraph" w:styleId="CabealhodoSumrio">
    <w:name w:val="TOC Heading"/>
    <w:basedOn w:val="Ttulo1"/>
    <w:next w:val="Normal"/>
    <w:uiPriority w:val="39"/>
    <w:unhideWhenUsed/>
    <w:qFormat/>
    <w:rsid w:val="00BE237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E237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E237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BE2377"/>
    <w:pPr>
      <w:spacing w:after="100"/>
      <w:ind w:left="440"/>
    </w:pPr>
  </w:style>
  <w:style w:type="character" w:customStyle="1" w:styleId="apple-converted-space">
    <w:name w:val="apple-converted-space"/>
    <w:basedOn w:val="Fontepargpadro"/>
    <w:rsid w:val="00C41407"/>
  </w:style>
  <w:style w:type="paragraph" w:customStyle="1" w:styleId="ecxmsonormal">
    <w:name w:val="ecxmsonormal"/>
    <w:basedOn w:val="Normal"/>
    <w:rsid w:val="0004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AHa1eK7Y0X_UlWG-I-lakn0SbJ0uwfj0ZBTfFc2wdB4/view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ualdadedegenero.cnpq.br/igualdade.html" TargetMode="External"/><Relationship Id="rId2" Type="http://schemas.openxmlformats.org/officeDocument/2006/relationships/hyperlink" Target="https://docs.google.com/document/d/1P6GpW_mc-1b5hbddsywsuSF9x9w8Ba2FRJqC-04v3pU/edit" TargetMode="External"/><Relationship Id="rId1" Type="http://schemas.openxmlformats.org/officeDocument/2006/relationships/hyperlink" Target="http://www.igualdadedegenero.cnpq.br/igualdad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E465-A2C1-4F38-8DE9-8ED8AF85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2711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mareli eliane graupe</cp:lastModifiedBy>
  <cp:revision>16</cp:revision>
  <cp:lastPrinted>2015-12-16T18:06:00Z</cp:lastPrinted>
  <dcterms:created xsi:type="dcterms:W3CDTF">2015-12-17T12:26:00Z</dcterms:created>
  <dcterms:modified xsi:type="dcterms:W3CDTF">2016-05-31T20:33:00Z</dcterms:modified>
</cp:coreProperties>
</file>